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066e" w14:textId="66e0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Шарбақты аудандық мәслихатының 2024 жылғы 27 наурыздағы № 72/22 шешімі. Павлодар облысының Әділет департаментінде 2024 жылғы 2 сәуірде № 7530-14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мен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Шарбақты аудандық мәслихатының 2023 жылғы 15 желтоқсандағы "Шарбақты ауданында тұрғын үй көмегін көрсетудің мөлшері мен тәртібін айқындау туралы" № 46/15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әлеуметтік-экономикалық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r>
              <w:br/>
            </w:r>
            <w:r>
              <w:rPr>
                <w:rFonts w:ascii="Times New Roman"/>
                <w:b w:val="false"/>
                <w:i w:val="false"/>
                <w:color w:val="000000"/>
                <w:sz w:val="20"/>
              </w:rPr>
              <w:t>Щербактинского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27 марта 2024 года</w:t>
            </w:r>
            <w:r>
              <w:br/>
            </w:r>
            <w:r>
              <w:rPr>
                <w:rFonts w:ascii="Times New Roman"/>
                <w:b w:val="false"/>
                <w:i w:val="false"/>
                <w:color w:val="000000"/>
                <w:sz w:val="20"/>
              </w:rPr>
              <w:t>№ 72/22</w:t>
            </w:r>
          </w:p>
        </w:tc>
      </w:tr>
    </w:tbl>
    <w:p>
      <w:pPr>
        <w:spacing w:after="0"/>
        <w:ind w:left="0"/>
        <w:jc w:val="left"/>
      </w:pPr>
      <w:r>
        <w:rPr>
          <w:rFonts w:ascii="Times New Roman"/>
          <w:b/>
          <w:i w:val="false"/>
          <w:color w:val="000000"/>
        </w:rPr>
        <w:t xml:space="preserve"> Шарбақты ауданында тұрғын үй көмегін көрсетудің мөлшері мен тәртібі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Шарбақты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(бұдан әрі – қызмет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xml:space="preserve">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Қызмет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9" w:id="7"/>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қызмет алушының осы мақсаттарға 5 пайыз мөлшерінде жұмсайтын шығыстарының жергілікті өкілді органдар белгілеген шекті жол берілетін деңгейінің арасындағы айырма ретінде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кем емес,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3. Тұрғын үй көмегін тағайындау "Шарбақты ауданының жұмыспен қамту және әлеуметтік бағдарламалар бөлімі" мемлекеттік мекемесімен (бұдан әрі –қызмет көрсетуші) көрсетіледі.</w:t>
      </w:r>
    </w:p>
    <w:bookmarkEnd w:id="8"/>
    <w:bookmarkStart w:name="z11" w:id="9"/>
    <w:p>
      <w:pPr>
        <w:spacing w:after="0"/>
        <w:ind w:left="0"/>
        <w:jc w:val="both"/>
      </w:pPr>
      <w:r>
        <w:rPr>
          <w:rFonts w:ascii="Times New Roman"/>
          <w:b w:val="false"/>
          <w:i w:val="false"/>
          <w:color w:val="000000"/>
          <w:sz w:val="28"/>
        </w:rPr>
        <w:t xml:space="preserve">
      4. Қызмет алушының жиынтық табысы қызмет көрсетушімен Қазақстан Республикасы Өнеркәсіп және құрылыс министрінің 2023 жылғы 8 желтоқсандағы "Тұрғын үй көмегін беру қағидаларын бекіту туралы" (бұдан әрі – Қағидалар) № 117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9"/>
    <w:bookmarkStart w:name="z12" w:id="10"/>
    <w:p>
      <w:pPr>
        <w:spacing w:after="0"/>
        <w:ind w:left="0"/>
        <w:jc w:val="both"/>
      </w:pPr>
      <w:r>
        <w:rPr>
          <w:rFonts w:ascii="Times New Roman"/>
          <w:b w:val="false"/>
          <w:i w:val="false"/>
          <w:color w:val="000000"/>
          <w:sz w:val="28"/>
        </w:rPr>
        <w:t>
      5. Тұрғын үйді ұстауға және коммуналдық қызметті тұтынуға жұмсалған есепті-нормативтік шығындарды анықтау осы қызмет түріне тарифтер негізінде жүргізіледі.</w:t>
      </w:r>
    </w:p>
    <w:bookmarkEnd w:id="10"/>
    <w:bookmarkStart w:name="z13" w:id="11"/>
    <w:p>
      <w:pPr>
        <w:spacing w:after="0"/>
        <w:ind w:left="0"/>
        <w:jc w:val="left"/>
      </w:pPr>
      <w:r>
        <w:rPr>
          <w:rFonts w:ascii="Times New Roman"/>
          <w:b/>
          <w:i w:val="false"/>
          <w:color w:val="000000"/>
        </w:rPr>
        <w:t xml:space="preserve"> 2 - тарау. Тұрғын үй көмегін көрсетудің мөлшері</w:t>
      </w:r>
    </w:p>
    <w:bookmarkEnd w:id="11"/>
    <w:bookmarkStart w:name="z14" w:id="12"/>
    <w:p>
      <w:pPr>
        <w:spacing w:after="0"/>
        <w:ind w:left="0"/>
        <w:jc w:val="both"/>
      </w:pPr>
      <w:r>
        <w:rPr>
          <w:rFonts w:ascii="Times New Roman"/>
          <w:b w:val="false"/>
          <w:i w:val="false"/>
          <w:color w:val="000000"/>
          <w:sz w:val="28"/>
        </w:rPr>
        <w:t>
      6. Электр плиталарын пайдаланатын тұтынушылар үшін электр энергиясын тұтыну нормасын бір адамға айына – 110 (жүз он) киловатт мөлшерінде анықтау.</w:t>
      </w:r>
    </w:p>
    <w:bookmarkEnd w:id="12"/>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(тоқсан) киловатт.</w:t>
      </w:r>
    </w:p>
    <w:bookmarkStart w:name="z15" w:id="13"/>
    <w:p>
      <w:pPr>
        <w:spacing w:after="0"/>
        <w:ind w:left="0"/>
        <w:jc w:val="both"/>
      </w:pPr>
      <w:r>
        <w:rPr>
          <w:rFonts w:ascii="Times New Roman"/>
          <w:b w:val="false"/>
          <w:i w:val="false"/>
          <w:color w:val="000000"/>
          <w:sz w:val="28"/>
        </w:rPr>
        <w:t xml:space="preserve">
      7.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жүзеге асырылады.</w:t>
      </w:r>
    </w:p>
    <w:bookmarkEnd w:id="13"/>
    <w:p>
      <w:pPr>
        <w:spacing w:after="0"/>
        <w:ind w:left="0"/>
        <w:jc w:val="left"/>
      </w:pPr>
      <w:r>
        <w:rPr>
          <w:rFonts w:ascii="Times New Roman"/>
          <w:b/>
          <w:i w:val="false"/>
          <w:color w:val="000000"/>
        </w:rPr>
        <w:t xml:space="preserve"> 3 - тарау. Тұрғын үй көмегін көрсетудің тәртібі</w:t>
      </w:r>
    </w:p>
    <w:bookmarkStart w:name="z16" w:id="14"/>
    <w:p>
      <w:pPr>
        <w:spacing w:after="0"/>
        <w:ind w:left="0"/>
        <w:jc w:val="both"/>
      </w:pPr>
      <w:r>
        <w:rPr>
          <w:rFonts w:ascii="Times New Roman"/>
          <w:b w:val="false"/>
          <w:i w:val="false"/>
          <w:color w:val="000000"/>
          <w:sz w:val="28"/>
        </w:rPr>
        <w:t xml:space="preserve">
      8. Тұрғын үй көмегін тағайындау үшін қызмет алушы (не нотариалды куәландырылған сенімхат бойынша оның өкілі) Қағидалардың 2-қосымшасы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 </w:t>
      </w:r>
    </w:p>
    <w:bookmarkEnd w:id="14"/>
    <w:bookmarkStart w:name="z17" w:id="15"/>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5"/>
    <w:bookmarkStart w:name="z18" w:id="16"/>
    <w:p>
      <w:pPr>
        <w:spacing w:after="0"/>
        <w:ind w:left="0"/>
        <w:jc w:val="both"/>
      </w:pPr>
      <w:r>
        <w:rPr>
          <w:rFonts w:ascii="Times New Roman"/>
          <w:b w:val="false"/>
          <w:i w:val="false"/>
          <w:color w:val="000000"/>
          <w:sz w:val="28"/>
        </w:rPr>
        <w:t xml:space="preserve">
      10. Тұрғын үй көмегін көрсетуден бас тарту негіздері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w:t>
      </w:r>
    </w:p>
    <w:bookmarkEnd w:id="16"/>
    <w:bookmarkStart w:name="z19" w:id="17"/>
    <w:p>
      <w:pPr>
        <w:spacing w:after="0"/>
        <w:ind w:left="0"/>
        <w:jc w:val="both"/>
      </w:pPr>
      <w:r>
        <w:rPr>
          <w:rFonts w:ascii="Times New Roman"/>
          <w:b w:val="false"/>
          <w:i w:val="false"/>
          <w:color w:val="000000"/>
          <w:sz w:val="28"/>
        </w:rPr>
        <w:t>
      11. Тұрғын үй көмегін тағайындау туралы шешімді не қызмет көрсетуден бас тарту туралы дәлелді жауапты тұрғын үй көмегін тағайындауды жүзеге асыратын қызмет көрсетуші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bookmarkEnd w:id="17"/>
    <w:bookmarkStart w:name="z20" w:id="18"/>
    <w:p>
      <w:pPr>
        <w:spacing w:after="0"/>
        <w:ind w:left="0"/>
        <w:jc w:val="both"/>
      </w:pPr>
      <w:r>
        <w:rPr>
          <w:rFonts w:ascii="Times New Roman"/>
          <w:b w:val="false"/>
          <w:i w:val="false"/>
          <w:color w:val="000000"/>
          <w:sz w:val="28"/>
        </w:rPr>
        <w:t>
      12.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8"/>
    <w:bookmarkStart w:name="z21" w:id="19"/>
    <w:p>
      <w:pPr>
        <w:spacing w:after="0"/>
        <w:ind w:left="0"/>
        <w:jc w:val="both"/>
      </w:pPr>
      <w:r>
        <w:rPr>
          <w:rFonts w:ascii="Times New Roman"/>
          <w:b w:val="false"/>
          <w:i w:val="false"/>
          <w:color w:val="000000"/>
          <w:sz w:val="28"/>
        </w:rPr>
        <w:t>
      13.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22" w:id="20"/>
    <w:p>
      <w:pPr>
        <w:spacing w:after="0"/>
        <w:ind w:left="0"/>
        <w:jc w:val="both"/>
      </w:pPr>
      <w:r>
        <w:rPr>
          <w:rFonts w:ascii="Times New Roman"/>
          <w:b w:val="false"/>
          <w:i w:val="false"/>
          <w:color w:val="000000"/>
          <w:sz w:val="28"/>
        </w:rPr>
        <w:t>
      14. Қызмет алушыға тұрғын үй көмегін төлеуді уәкілетті орган екінші деңгейдегі банктер арқылы өтініш берушілердің жеке шоттарына жүзеге асырады.</w:t>
      </w:r>
    </w:p>
    <w:bookmarkEnd w:id="20"/>
    <w:bookmarkStart w:name="z23" w:id="21"/>
    <w:p>
      <w:pPr>
        <w:spacing w:after="0"/>
        <w:ind w:left="0"/>
        <w:jc w:val="both"/>
      </w:pPr>
      <w:r>
        <w:rPr>
          <w:rFonts w:ascii="Times New Roman"/>
          <w:b w:val="false"/>
          <w:i w:val="false"/>
          <w:color w:val="000000"/>
          <w:sz w:val="28"/>
        </w:rPr>
        <w:t>
      15. Қызмет алушыға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p>
    <w:bookmarkEnd w:id="21"/>
    <w:bookmarkStart w:name="z24" w:id="22"/>
    <w:p>
      <w:pPr>
        <w:spacing w:after="0"/>
        <w:ind w:left="0"/>
        <w:jc w:val="both"/>
      </w:pPr>
      <w:r>
        <w:rPr>
          <w:rFonts w:ascii="Times New Roman"/>
          <w:b w:val="false"/>
          <w:i w:val="false"/>
          <w:color w:val="000000"/>
          <w:sz w:val="28"/>
        </w:rPr>
        <w:t>
      16.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заңнамаға сәйкес қайтарылыуы тиіс.</w:t>
      </w:r>
    </w:p>
    <w:bookmarkEnd w:id="22"/>
    <w:bookmarkStart w:name="z25" w:id="23"/>
    <w:p>
      <w:pPr>
        <w:spacing w:after="0"/>
        <w:ind w:left="0"/>
        <w:jc w:val="both"/>
      </w:pPr>
      <w:r>
        <w:rPr>
          <w:rFonts w:ascii="Times New Roman"/>
          <w:b w:val="false"/>
          <w:i w:val="false"/>
          <w:color w:val="000000"/>
          <w:sz w:val="28"/>
        </w:rPr>
        <w:t>
      17. Қызмет көрсетуші артық немесе негізсіз төленген тұрғын үй көмегін төлеу фактісі анықталған күннен бастап 10 жұмыс күні ішінде өтініш берушіге артық төленген немесе негізсіз төленген тұрғын үй көмегін қайтару қажеттілігі туралы жазбаша хабарлама жібереді.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