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aade" w14:textId="770a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2024 жылғы 28 тамыздағы № 6 шешімі. Солтүстік Қазақстан облысының Әділет департаментінде 2024 жылғы 2 қыркүйекте № 7788-15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облысының Петропавл қалалық мәслихатының 2023 жылғы 24 қарашадағы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7637-15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 тармақшасы</w:t>
      </w:r>
      <w:r>
        <w:rPr>
          <w:rFonts w:ascii="Times New Roman"/>
          <w:b w:val="false"/>
          <w:i w:val="false"/>
          <w:color w:val="000000"/>
          <w:sz w:val="28"/>
        </w:rPr>
        <w:t xml:space="preserve"> мынадай редакцияда баяндалсын: </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 9. Әлеуметтік көмек азаматтардың мынадай санаттарына табыстарын есепке алмай көрсетіледі:</w:t>
      </w:r>
    </w:p>
    <w:bookmarkEnd w:id="5"/>
    <w:bookmarkStart w:name="z11" w:id="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өзге де адамдарға жұмыс түрлері мен материалдарын міндетті түрде көрсете отырып, тіс протездеуді жүргізуге лицензиясы бар ұйымнан алынған төлем шотын ұсынған жағдайда, жоғарыда көрсетілген санаттардың мәртебесін растайтын құжат негізінде бағалы металдар мен металл керамикадан, металл акрилден жасалған протездерден басқа, 70 (жетпіс) айлық есептік көрсеткіш мөлшеріндегі сомадан аспайтын тіс протездеу ақысын төлеуге;</w:t>
      </w:r>
    </w:p>
    <w:bookmarkEnd w:id="6"/>
    <w:bookmarkStart w:name="z12" w:id="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санаторлық-курорттық карта ұсынылған жағдайда, жоғарыда көрсетілген санаттардың мәртебесін растайтын құжат негізінде Петропавл қаласының емдеу-профилактикалық мекемелерінің Қазақстан Республикасының шипажайларының (профилакториялары) санаторлық-курорттық емдеуге арналған ұсынымдарына сәйкес кезең-кезеңімен (жылына бір рет) санаторлық-курорттық емдеу құны мөлшерінде;</w:t>
      </w:r>
    </w:p>
    <w:bookmarkEnd w:id="7"/>
    <w:bookmarkStart w:name="z13" w:id="8"/>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кезең-кезеңімен (жылына бір рет).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әлеуметтік көмек көрсетілетін соманың жетпіс пайызы мөлшерінде, жоғарыда көрсетілген санаттағы мүгедектіктің белгіленген тобы негізінде қосымша көмек беріледі;</w:t>
      </w:r>
    </w:p>
    <w:bookmarkEnd w:id="8"/>
    <w:bookmarkStart w:name="z14" w:id="9"/>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"Азаматтарға арналған үкімет" мемлекеттік корпорациясы" КЕАҚ филиалы ұсынған тізімдер бойынша азаматтардан өтініштер талап етілмей, табыстарын есепке алмай, коммуналдық қызметтерге ақы төлеуге және отын сатып алуға кезең-кезеңімен (ай сайын) 2 (екі) айлық есептік көрсеткіш мөлшерінде, жоғарыда көрсетілген санаттардың мәртебесін растайтын құжат негізінде әлеуметтік көмек көрсетіледі;</w:t>
      </w:r>
    </w:p>
    <w:bookmarkEnd w:id="9"/>
    <w:bookmarkStart w:name="z15" w:id="10"/>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Заңның 8-бабында көрсетілген өзге де адамдарға, Семей ядролық полигоны аймағында зардап шеккендерге жоғарыда көрсетілген санаттардың мәртебесін растайтын құжат негізінде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жол жүру ақысын төлеуге мерзімді (жылына бір рет)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"13. Мұқтаж азаматтардың жекелеген санаттарына әлеуметтік көмек алу үшін өтініш беруші өз атынан немесе отбасы атынан әлеуметтік көмек көрсету жөніндегі уәкілетті органға Үлгілік қағидалардың 1-қосымшасына сәйкес нысан бойынша мынадай құжаттарды қоса бере отырып өтініш береді:</w:t>
      </w:r>
    </w:p>
    <w:bookmarkEnd w:id="11"/>
    <w:bookmarkStart w:name="z18" w:id="1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2"/>
    <w:bookmarkStart w:name="z19" w:id="1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3"/>
    <w:bookmarkStart w:name="z20" w:id="14"/>
    <w:p>
      <w:pPr>
        <w:spacing w:after="0"/>
        <w:ind w:left="0"/>
        <w:jc w:val="both"/>
      </w:pPr>
      <w:r>
        <w:rPr>
          <w:rFonts w:ascii="Times New Roman"/>
          <w:b w:val="false"/>
          <w:i w:val="false"/>
          <w:color w:val="000000"/>
          <w:sz w:val="28"/>
        </w:rPr>
        <w:t>
      3) мұқтаж азаматтардың жекелеген санаттарына жатқызу үшін негіздердің болу фактісін растайтын төменде көрсетілген құжаттардың бірі:</w:t>
      </w:r>
    </w:p>
    <w:bookmarkEnd w:id="14"/>
    <w:bookmarkStart w:name="z21" w:id="15"/>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 өлім жағдайында - отбасы мүшесінің қайтыс болу фактісін және онымен туыстық қатынастарды растайтын құжаттар;</w:t>
      </w:r>
    </w:p>
    <w:bookmarkEnd w:id="15"/>
    <w:bookmarkStart w:name="z22" w:id="1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6"/>
    <w:bookmarkStart w:name="z23" w:id="17"/>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7"/>
    <w:bookmarkStart w:name="z24" w:id="18"/>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bookmarkEnd w:id="18"/>
    <w:bookmarkStart w:name="z25" w:id="19"/>
    <w:p>
      <w:pPr>
        <w:spacing w:after="0"/>
        <w:ind w:left="0"/>
        <w:jc w:val="both"/>
      </w:pPr>
      <w:r>
        <w:rPr>
          <w:rFonts w:ascii="Times New Roman"/>
          <w:b w:val="false"/>
          <w:i w:val="false"/>
          <w:color w:val="000000"/>
          <w:sz w:val="28"/>
        </w:rPr>
        <w:t>
      жасы ұлғаюына байланысты өзіне-өзі қызмет көрсете алмау фактісін растайтын құжат;</w:t>
      </w:r>
    </w:p>
    <w:bookmarkEnd w:id="19"/>
    <w:bookmarkStart w:name="z26" w:id="20"/>
    <w:p>
      <w:pPr>
        <w:spacing w:after="0"/>
        <w:ind w:left="0"/>
        <w:jc w:val="both"/>
      </w:pPr>
      <w:r>
        <w:rPr>
          <w:rFonts w:ascii="Times New Roman"/>
          <w:b w:val="false"/>
          <w:i w:val="false"/>
          <w:color w:val="000000"/>
          <w:sz w:val="28"/>
        </w:rPr>
        <w:t>
      бас бостандығынан айыру орындарынан босатылғынын, пробация қызметінің есебінде болу фактісін растайтын құжат;</w:t>
      </w:r>
    </w:p>
    <w:bookmarkEnd w:id="20"/>
    <w:bookmarkStart w:name="z27" w:id="21"/>
    <w:p>
      <w:pPr>
        <w:spacing w:after="0"/>
        <w:ind w:left="0"/>
        <w:jc w:val="both"/>
      </w:pPr>
      <w:r>
        <w:rPr>
          <w:rFonts w:ascii="Times New Roman"/>
          <w:b w:val="false"/>
          <w:i w:val="false"/>
          <w:color w:val="000000"/>
          <w:sz w:val="28"/>
        </w:rPr>
        <w:t>
      4) әлеуметтік көмекті есепке алуға арналған деректемелер.</w:t>
      </w:r>
    </w:p>
    <w:bookmarkEnd w:id="21"/>
    <w:bookmarkStart w:name="z28" w:id="22"/>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22"/>
    <w:bookmarkStart w:name="z29" w:id="2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