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6ce9" w14:textId="22c6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2015 жылғы 27 қарашадағы № 403 "Солтүстік Қазақстан облысы Айыртау ауданының шалғай елді мекендерінде тұратын балаларды жалпы білім беретін мектептерге тасымалдаудың схемасы мен тәртібін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2024 жылғы 18 қантардағы № 14 қаулысы. Солтүстік Қазақстан облысының Әділет департаментінде 2024 жылғы 18 қантарда № 7678-15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Айыртау ауданының шалғайдағы елді мекендерінде тұратын балаларды жалпы білім беретін мектептерге тасымалдаудың схемалары мен тәртібін бекіту туралы" Солтүстік Қазақстан облысы Айыртау аудан әкімдігінің 2015 жылғы 27 қарашадағы № 403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Солтүстік Қазақстан облысы Айыртау ауданының шалғайдағы елді мекендерінде тұратын балаларды жалпы білім беретін мектептерге тасымалдау тәртібінің 2-тарауының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бұйрығымен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1-тармағына (Нормативтiк құқықтық актiлердi мемлекеттiк тiркеу тiзiлiмiнде № 22066 болып тіркелген) сәйкес келеді, сондай-ақ мыналармен: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деген төрт бұрыш айыратын белгiмен;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бұйрығымен бекітілген (Нормативтік құқықтық актілерді мемлекеттік тіркеу тізілімінде № 9649 болып тіркелген)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(автомобильді);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колоннада жол жүргенде - автобустың алдыңғы терезесiнде қозғалыс бағытымен оң жағында орнатылатын, автобустың колоннадағы орны көрсетiлген ақпараттық кестемен жабдықталады.".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