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52f9" w14:textId="1055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Мәслихатының 2019 жылғы 18 қыркүйектегі № 412 "Атырау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Атырау қалалық мәслихатының 2024 жылғы 24 мамырдағы № 110 шешімі. Атырау облысының Әділет департаментінде 2024 жылғы 28 мамырда № 5192-06 болып тіркелді</w:t>
      </w:r>
    </w:p>
    <w:p>
      <w:pPr>
        <w:spacing w:after="0"/>
        <w:ind w:left="0"/>
        <w:jc w:val="both"/>
      </w:pPr>
      <w:bookmarkStart w:name="z4" w:id="0"/>
      <w:r>
        <w:rPr>
          <w:rFonts w:ascii="Times New Roman"/>
          <w:b w:val="false"/>
          <w:i w:val="false"/>
          <w:color w:val="000000"/>
          <w:sz w:val="28"/>
        </w:rPr>
        <w:t>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қаласы Мәслихатының 2019 жылғы 18 қыркүйектегі № 412 "Атырау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Әлеуметтік қолдауды тағайындау уәкілетті орган - "Атырау қалалық жұмыспен қамту және әлеуметтік бағдарламалар бөлімі" мемлекеттік мекемесімен жүзеге асырылады.";</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