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3958" w14:textId="1f03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2023 жылғы 16 қазандағы № 8-1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Жылыой аудандық мәслихатының 2024 жылғы 4 шілдедегі № 20-1 шешімі. Атырау облысының Әділет департаментінде 2024 жылғы 5 шілдеде № 5215-06 болып тіркелді</w:t>
      </w:r>
    </w:p>
    <w:p>
      <w:pPr>
        <w:spacing w:after="0"/>
        <w:ind w:left="0"/>
        <w:jc w:val="both"/>
      </w:pPr>
      <w:bookmarkStart w:name="z4" w:id="0"/>
      <w:r>
        <w:rPr>
          <w:rFonts w:ascii="Times New Roman"/>
          <w:b w:val="false"/>
          <w:i w:val="false"/>
          <w:color w:val="000000"/>
          <w:sz w:val="28"/>
        </w:rPr>
        <w:t>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қазандағы № 8-1 (нормативтік құқықтық актілерді мемлекеттік тіркеу тізілімінде № 5094-06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 </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Жылыой ауданы әкімінің шешімімен құрылатын комиссия;";</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"5) әлеуметтік көмек көрсету жөніндегі уәкілетті орган – "Жылыой ауданы жұмыспен қамту және әлеуметтік бағдарламалар бөлімі мемлекеттік мекемесі;";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 xml:space="preserve"> "уәкілетті ұйымның" деген сөздер "Мемлекеттік корпорациясының" деген сөздермен ауыстырылсын.</w:t>
      </w:r>
    </w:p>
    <w:bookmarkStart w:name="z14"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"бір рет" деген сөздер "ай сайын" деген сөздермен ауыстырылсын.</w:t>
      </w:r>
    </w:p>
    <w:bookmarkEnd w:id="9"/>
    <w:bookmarkStart w:name="z15" w:id="10"/>
    <w:p>
      <w:pPr>
        <w:spacing w:after="0"/>
        <w:ind w:left="0"/>
        <w:jc w:val="both"/>
      </w:pPr>
      <w:r>
        <w:rPr>
          <w:rFonts w:ascii="Times New Roman"/>
          <w:b w:val="false"/>
          <w:i w:val="false"/>
          <w:color w:val="000000"/>
          <w:sz w:val="28"/>
        </w:rPr>
        <w:t>
      2. 6 тармақтың 1) тармақшасы 2024 жылғы 1 маусымнан бастап туындаған қатынастарға қолданылады және 2024 жылдың 1 тамызға дейін қолданыста болады.</w:t>
      </w:r>
    </w:p>
    <w:bookmarkEnd w:id="10"/>
    <w:bookmarkStart w:name="z16" w:id="1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