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7da7" w14:textId="8657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2019 жылғы 8 қарашадағы № 329-VI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Индер аудандық мәслихатының 2024 жылғы 28 мамырдағы № 91-VIII шешімі. Атырау облысының Әділет департаментінде 2024 жылғы 30 мамырда № 5194-06 болып тіркелді</w:t>
      </w:r>
    </w:p>
    <w:p>
      <w:pPr>
        <w:spacing w:after="0"/>
        <w:ind w:left="0"/>
        <w:jc w:val="both"/>
      </w:pPr>
      <w:bookmarkStart w:name="z4" w:id="0"/>
      <w:r>
        <w:rPr>
          <w:rFonts w:ascii="Times New Roman"/>
          <w:b w:val="false"/>
          <w:i w:val="false"/>
          <w:color w:val="000000"/>
          <w:sz w:val="28"/>
        </w:rPr>
        <w:t>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2019 жылғы 8 қарашасындағы № 329-VI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Әлеуметтік қолдауды тағайындау уәкілетті орган - "Индер аудандық жұмыспен қамту және әлеуметтік бағдарламалар бөлімі" мемлекеттік мекемесімен жүзеге асырылады;".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