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97c2" w14:textId="0c29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2024 жылғы 16 сәуірдегі № 86-VIII "Мақат ауданында тұрғын үй көмегін көрсетудің мөлшері мен тәртібін айқындау туралы" шешіміне өзгеріс енгізу туралы</w:t>
      </w:r>
    </w:p>
    <w:p>
      <w:pPr>
        <w:spacing w:after="0"/>
        <w:ind w:left="0"/>
        <w:jc w:val="both"/>
      </w:pPr>
      <w:r>
        <w:rPr>
          <w:rFonts w:ascii="Times New Roman"/>
          <w:b w:val="false"/>
          <w:i w:val="false"/>
          <w:color w:val="000000"/>
          <w:sz w:val="28"/>
        </w:rPr>
        <w:t>Атырау облысы Мақат аудандық мәслихатының 2024 жылғы 19 маусымдағы № 97-VIII шешімі. Атырау облысының Әділет департаментінде 2024 жылғы 24 маусымда № 5206-06 болып тіркелді</w:t>
      </w:r>
    </w:p>
    <w:p>
      <w:pPr>
        <w:spacing w:after="0"/>
        <w:ind w:left="0"/>
        <w:jc w:val="both"/>
      </w:pPr>
      <w:bookmarkStart w:name="z4" w:id="0"/>
      <w:r>
        <w:rPr>
          <w:rFonts w:ascii="Times New Roman"/>
          <w:b w:val="false"/>
          <w:i w:val="false"/>
          <w:color w:val="000000"/>
          <w:sz w:val="28"/>
        </w:rPr>
        <w:t>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Мақат аудандық мәслихатының 2024 жылғы 16 сәуірдегі № 86-VIII "Мақат ауданында тұрғын үй көмегін көрсетудің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№5182-06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1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2 абзацы мынадай редакцияда жазылсын:</w:t>
      </w:r>
    </w:p>
    <w:bookmarkStart w:name="z8" w:id="3"/>
    <w:p>
      <w:pPr>
        <w:spacing w:after="0"/>
        <w:ind w:left="0"/>
        <w:jc w:val="both"/>
      </w:pPr>
      <w:r>
        <w:rPr>
          <w:rFonts w:ascii="Times New Roman"/>
          <w:b w:val="false"/>
          <w:i w:val="false"/>
          <w:color w:val="000000"/>
          <w:sz w:val="28"/>
        </w:rPr>
        <w:t>
       "Тұрғын үй көмегін тағайындау кезінде бір адамға пайдалы алаңның 15 (он бес) шаршы метрден кем емес және 18 (он сегіз) шаршы метрден артық емес, бірақ бір бөлмелі пәтерден немесе жатаханадағы бөлмеден кем емес аудан нормасы қабылданады.".</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