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13d80" w14:textId="ce13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мәслихаттың 2023 жылғы 28 қыркүйектегі № 8/51-VІІІ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2024 жылғы 1 қазанда № 22/135-VІІІ шешiмi. Түркістан облысының Әдiлет департаментiнде 2024 жылғы 2 қазанда № 6604-13 болып тiркелдi. Күші жойылды - Түркістан облысы Арыс қалалық мәслихатының 2024 жылғы 27 желтоқсандағы № 28/160-VIII шешiмiмен</w:t>
      </w:r>
    </w:p>
    <w:p>
      <w:pPr>
        <w:spacing w:after="0"/>
        <w:ind w:left="0"/>
        <w:jc w:val="both"/>
      </w:pPr>
      <w:r>
        <w:rPr>
          <w:rFonts w:ascii="Times New Roman"/>
          <w:b w:val="false"/>
          <w:i w:val="false"/>
          <w:color w:val="ff0000"/>
          <w:sz w:val="28"/>
        </w:rPr>
        <w:t xml:space="preserve">
      Ескерту. Күші жойылды - Түркістан облысы Арыс қалалық мәслихатының 27.12.2024 № 28/160-VIII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Арыс қалалық мәслихаттың 2023 жылғы 28 қыркүйектегі №8/51-VІІІ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№6368-13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8) тармақшасы мынадай редакцияда жазылсын:</w:t>
      </w:r>
    </w:p>
    <w:p>
      <w:pPr>
        <w:spacing w:after="0"/>
        <w:ind w:left="0"/>
        <w:jc w:val="both"/>
      </w:pPr>
      <w:r>
        <w:rPr>
          <w:rFonts w:ascii="Times New Roman"/>
          <w:b w:val="false"/>
          <w:i w:val="false"/>
          <w:color w:val="000000"/>
          <w:sz w:val="28"/>
        </w:rPr>
        <w:t>
       "8)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отбасыларға – біржолғы 30 айлық есептік көрсеткіш мөлшерінде;".</w:t>
      </w:r>
    </w:p>
    <w:bookmarkStart w:name="z5" w:id="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7 тармақ</w:t>
      </w:r>
      <w:r>
        <w:rPr>
          <w:rFonts w:ascii="Times New Roman"/>
          <w:b w:val="false"/>
          <w:i w:val="false"/>
          <w:color w:val="000000"/>
          <w:sz w:val="28"/>
        </w:rPr>
        <w:t xml:space="preserve"> 13) және 14) тармақшаларымен толықтырылсын:</w:t>
      </w:r>
    </w:p>
    <w:bookmarkEnd w:id="2"/>
    <w:p>
      <w:pPr>
        <w:spacing w:after="0"/>
        <w:ind w:left="0"/>
        <w:jc w:val="both"/>
      </w:pPr>
      <w:r>
        <w:rPr>
          <w:rFonts w:ascii="Times New Roman"/>
          <w:b w:val="false"/>
          <w:i w:val="false"/>
          <w:color w:val="000000"/>
          <w:sz w:val="28"/>
        </w:rPr>
        <w:t>
       "13) жұмысқа қабілетсіз мүгедектігі бар адамдарға – біржолғы 30 айлық есептік көрсеткіш мөлшерінде;";</w:t>
      </w:r>
    </w:p>
    <w:p>
      <w:pPr>
        <w:spacing w:after="0"/>
        <w:ind w:left="0"/>
        <w:jc w:val="both"/>
      </w:pPr>
      <w:r>
        <w:rPr>
          <w:rFonts w:ascii="Times New Roman"/>
          <w:b w:val="false"/>
          <w:i w:val="false"/>
          <w:color w:val="000000"/>
          <w:sz w:val="28"/>
        </w:rPr>
        <w:t>
      "14) пробация қызметінің есебінде тұрған азаматтарға – біржолғы 10 айлық есептік көрсеткіш мөлшерінде.".</w:t>
      </w:r>
    </w:p>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