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53037" w14:textId="0c530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Арыс қалалық мәслихатының 2022 жылғы 15 қарашадағы № 29/153-VІІ "Арыс қаласы бойынша тұрғын үй сертификаттарының мөлшері мен оларды алушылар санаттарының тізбесін айқындау туралы" шешіміне өзгерістер енгізу туралы</w:t>
      </w:r>
    </w:p>
    <w:p>
      <w:pPr>
        <w:spacing w:after="0"/>
        <w:ind w:left="0"/>
        <w:jc w:val="both"/>
      </w:pPr>
      <w:r>
        <w:rPr>
          <w:rFonts w:ascii="Times New Roman"/>
          <w:b w:val="false"/>
          <w:i w:val="false"/>
          <w:color w:val="000000"/>
          <w:sz w:val="28"/>
        </w:rPr>
        <w:t>Түркістан облысы Арыс қалалық мәслихатының 2024 жылғы 23 желтоқсандағы № 27/157-VІІІ шешiмi. Түркістан облысының Әдiлет департаментiнде 2024 жылғы 24 желтоқсанда № 6634-13 болып тiркелдi</w:t>
      </w:r>
    </w:p>
    <w:p>
      <w:pPr>
        <w:spacing w:after="0"/>
        <w:ind w:left="0"/>
        <w:jc w:val="both"/>
      </w:pPr>
      <w:bookmarkStart w:name="z1" w:id="0"/>
      <w:r>
        <w:rPr>
          <w:rFonts w:ascii="Times New Roman"/>
          <w:b w:val="false"/>
          <w:i w:val="false"/>
          <w:color w:val="000000"/>
          <w:sz w:val="28"/>
        </w:rPr>
        <w:t>
      Арыс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Арыс қалалық мәслихатының "Арыс қаласы бойынша тұрғын үй сертификаттарының мөлшері мен оларды алушылар санаттарының тізбесін айқындау туралы" 2022 жылғы 15 қарашадағы №29/153-VІІ (Нормативтік құқықтық актілерді мемлекеттік тіркеу тізілімінде №30577 болып тiркелген)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Арыс қалалық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мәслихатының</w:t>
            </w:r>
            <w:r>
              <w:br/>
            </w:r>
            <w:r>
              <w:rPr>
                <w:rFonts w:ascii="Times New Roman"/>
                <w:b w:val="false"/>
                <w:i w:val="false"/>
                <w:color w:val="000000"/>
                <w:sz w:val="20"/>
              </w:rPr>
              <w:t>2024 жылғы 23 желтоқсандағы</w:t>
            </w:r>
            <w:r>
              <w:br/>
            </w:r>
            <w:r>
              <w:rPr>
                <w:rFonts w:ascii="Times New Roman"/>
                <w:b w:val="false"/>
                <w:i w:val="false"/>
                <w:color w:val="000000"/>
                <w:sz w:val="20"/>
              </w:rPr>
              <w:t>№27/157-VІІІ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мәслихатының</w:t>
            </w:r>
            <w:r>
              <w:br/>
            </w:r>
            <w:r>
              <w:rPr>
                <w:rFonts w:ascii="Times New Roman"/>
                <w:b w:val="false"/>
                <w:i w:val="false"/>
                <w:color w:val="000000"/>
                <w:sz w:val="20"/>
              </w:rPr>
              <w:t>2022 жылғы 15 қарашадағы</w:t>
            </w:r>
            <w:r>
              <w:br/>
            </w:r>
            <w:r>
              <w:rPr>
                <w:rFonts w:ascii="Times New Roman"/>
                <w:b w:val="false"/>
                <w:i w:val="false"/>
                <w:color w:val="000000"/>
                <w:sz w:val="20"/>
              </w:rPr>
              <w:t>№29/153-VII шешіміне қосымша</w:t>
            </w:r>
          </w:p>
        </w:tc>
      </w:tr>
    </w:tbl>
    <w:p>
      <w:pPr>
        <w:spacing w:after="0"/>
        <w:ind w:left="0"/>
        <w:jc w:val="left"/>
      </w:pPr>
      <w:r>
        <w:rPr>
          <w:rFonts w:ascii="Times New Roman"/>
          <w:b/>
          <w:i w:val="false"/>
          <w:color w:val="000000"/>
        </w:rPr>
        <w:t xml:space="preserve"> Арыс қаласы бойынша тұрғын үй сертификаттарының мөлшері</w:t>
      </w:r>
    </w:p>
    <w:p>
      <w:pPr>
        <w:spacing w:after="0"/>
        <w:ind w:left="0"/>
        <w:jc w:val="both"/>
      </w:pPr>
      <w:r>
        <w:rPr>
          <w:rFonts w:ascii="Times New Roman"/>
          <w:b w:val="false"/>
          <w:i w:val="false"/>
          <w:color w:val="000000"/>
          <w:sz w:val="28"/>
        </w:rPr>
        <w:t>
      1. Қазақстан Республикасының Ұлттық Банкі бекіткен ипотекалық бағдарлама, Қазақстан Республикасының Үкіметі бекіткен тұрғын үй құрылысы мемлекеттік бағдарламасы, Мемлекет басшысының тапсырмасы бойынша іске қосылған "Наурыз" тұрғын үй бағдарламасы шеңберінде тұрғын үйді сатып алу кезінде ипотекалық тұрғын үй қарыздары бойынша бастапқы жарнаның бір бөлігін жабу үшін Арыс қаласында тұрғын үй сертификаттарының мөлшері:</w:t>
      </w:r>
    </w:p>
    <w:p>
      <w:pPr>
        <w:spacing w:after="0"/>
        <w:ind w:left="0"/>
        <w:jc w:val="both"/>
      </w:pPr>
      <w:r>
        <w:rPr>
          <w:rFonts w:ascii="Times New Roman"/>
          <w:b w:val="false"/>
          <w:i w:val="false"/>
          <w:color w:val="000000"/>
          <w:sz w:val="28"/>
        </w:rPr>
        <w:t>
      1) әлеуметтік көмек түрінде, бастапқы жарна сомасының 10% мөлшерінде, бірақ 1 500 000 (бір миллион бес жүз мың) теңгеден аспайтын мөлшерде;</w:t>
      </w:r>
    </w:p>
    <w:p>
      <w:pPr>
        <w:spacing w:after="0"/>
        <w:ind w:left="0"/>
        <w:jc w:val="both"/>
      </w:pPr>
      <w:r>
        <w:rPr>
          <w:rFonts w:ascii="Times New Roman"/>
          <w:b w:val="false"/>
          <w:i w:val="false"/>
          <w:color w:val="000000"/>
          <w:sz w:val="28"/>
        </w:rPr>
        <w:t>
      2) әлеуметтік қолдау түрінде, бастапқы жарна сомасының 10% мөлшерінде, бірақ 1 500 000 (бір миллион бес жүз мың) теңгеден аспайтын мөлшерде айқындалсын.</w:t>
      </w:r>
    </w:p>
    <w:p>
      <w:pPr>
        <w:spacing w:after="0"/>
        <w:ind w:left="0"/>
        <w:jc w:val="both"/>
      </w:pPr>
      <w:r>
        <w:rPr>
          <w:rFonts w:ascii="Times New Roman"/>
          <w:b w:val="false"/>
          <w:i w:val="false"/>
          <w:color w:val="000000"/>
          <w:sz w:val="28"/>
        </w:rPr>
        <w:t>
      Тұрғын үй сертификатының сомасы әрбір алушы үшін 1 500 000 (бір миллион бес жүз мың) теңгеден аспайтын бірыңғай мөлшерде айқындалады.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мәслихатының</w:t>
            </w:r>
            <w:r>
              <w:br/>
            </w:r>
            <w:r>
              <w:rPr>
                <w:rFonts w:ascii="Times New Roman"/>
                <w:b w:val="false"/>
                <w:i w:val="false"/>
                <w:color w:val="000000"/>
                <w:sz w:val="20"/>
              </w:rPr>
              <w:t>2024 жылғы 23 желтоқсандағы</w:t>
            </w:r>
            <w:r>
              <w:br/>
            </w:r>
            <w:r>
              <w:rPr>
                <w:rFonts w:ascii="Times New Roman"/>
                <w:b w:val="false"/>
                <w:i w:val="false"/>
                <w:color w:val="000000"/>
                <w:sz w:val="20"/>
              </w:rPr>
              <w:t>№27/157-VІІІ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мәслихатының</w:t>
            </w:r>
            <w:r>
              <w:br/>
            </w:r>
            <w:r>
              <w:rPr>
                <w:rFonts w:ascii="Times New Roman"/>
                <w:b w:val="false"/>
                <w:i w:val="false"/>
                <w:color w:val="000000"/>
                <w:sz w:val="20"/>
              </w:rPr>
              <w:t>2022 жылғы 15 қарашадағы</w:t>
            </w:r>
            <w:r>
              <w:br/>
            </w:r>
            <w:r>
              <w:rPr>
                <w:rFonts w:ascii="Times New Roman"/>
                <w:b w:val="false"/>
                <w:i w:val="false"/>
                <w:color w:val="000000"/>
                <w:sz w:val="20"/>
              </w:rPr>
              <w:t>№29/153-VII шешіміне қосымша</w:t>
            </w:r>
          </w:p>
        </w:tc>
      </w:tr>
    </w:tbl>
    <w:p>
      <w:pPr>
        <w:spacing w:after="0"/>
        <w:ind w:left="0"/>
        <w:jc w:val="left"/>
      </w:pPr>
      <w:r>
        <w:rPr>
          <w:rFonts w:ascii="Times New Roman"/>
          <w:b/>
          <w:i w:val="false"/>
          <w:color w:val="000000"/>
        </w:rPr>
        <w:t xml:space="preserve"> Арыс қаласы бойынша тұрғын үй сертификаттарын алушылар санаттарының тізбесі</w:t>
      </w:r>
    </w:p>
    <w:p>
      <w:pPr>
        <w:spacing w:after="0"/>
        <w:ind w:left="0"/>
        <w:jc w:val="both"/>
      </w:pPr>
      <w:r>
        <w:rPr>
          <w:rFonts w:ascii="Times New Roman"/>
          <w:b w:val="false"/>
          <w:i w:val="false"/>
          <w:color w:val="000000"/>
          <w:sz w:val="28"/>
        </w:rPr>
        <w:t>
      1) Ұлы Отан соғысының ардагерлері;</w:t>
      </w:r>
    </w:p>
    <w:p>
      <w:pPr>
        <w:spacing w:after="0"/>
        <w:ind w:left="0"/>
        <w:jc w:val="both"/>
      </w:pPr>
      <w:r>
        <w:rPr>
          <w:rFonts w:ascii="Times New Roman"/>
          <w:b w:val="false"/>
          <w:i w:val="false"/>
          <w:color w:val="000000"/>
          <w:sz w:val="28"/>
        </w:rPr>
        <w:t>
      2) жеңілдіктер бойынша Ұлы Отан соғысының ардагерлеріне теңестірілген ардагерлер;</w:t>
      </w:r>
    </w:p>
    <w:p>
      <w:pPr>
        <w:spacing w:after="0"/>
        <w:ind w:left="0"/>
        <w:jc w:val="both"/>
      </w:pPr>
      <w:r>
        <w:rPr>
          <w:rFonts w:ascii="Times New Roman"/>
          <w:b w:val="false"/>
          <w:i w:val="false"/>
          <w:color w:val="000000"/>
          <w:sz w:val="28"/>
        </w:rPr>
        <w:t>
      3) басқа мемлекеттердің аумағындағы ұрыс қимылдарының ардагерлері;</w:t>
      </w:r>
    </w:p>
    <w:p>
      <w:pPr>
        <w:spacing w:after="0"/>
        <w:ind w:left="0"/>
        <w:jc w:val="both"/>
      </w:pPr>
      <w:r>
        <w:rPr>
          <w:rFonts w:ascii="Times New Roman"/>
          <w:b w:val="false"/>
          <w:i w:val="false"/>
          <w:color w:val="000000"/>
          <w:sz w:val="28"/>
        </w:rPr>
        <w:t>
      4) бірінші және екінші топтардағы мүгедектігі бар адамдар;</w:t>
      </w:r>
    </w:p>
    <w:p>
      <w:pPr>
        <w:spacing w:after="0"/>
        <w:ind w:left="0"/>
        <w:jc w:val="both"/>
      </w:pPr>
      <w:r>
        <w:rPr>
          <w:rFonts w:ascii="Times New Roman"/>
          <w:b w:val="false"/>
          <w:i w:val="false"/>
          <w:color w:val="000000"/>
          <w:sz w:val="28"/>
        </w:rPr>
        <w:t>
      5) мүгедектігі бар балалары бар немесе оларды тәрбиелеп отырған отбасылар;</w:t>
      </w:r>
    </w:p>
    <w:p>
      <w:pPr>
        <w:spacing w:after="0"/>
        <w:ind w:left="0"/>
        <w:jc w:val="both"/>
      </w:pPr>
      <w:r>
        <w:rPr>
          <w:rFonts w:ascii="Times New Roman"/>
          <w:b w:val="false"/>
          <w:i w:val="false"/>
          <w:color w:val="000000"/>
          <w:sz w:val="28"/>
        </w:rPr>
        <w:t>
      6) денсаулық сақтау саласындағы уәкілетті орган бекiтетiн аурулар тiзiмiнде аталған кейбiр созылмалы аурулардың ауыр түрлерiмен ауыратын адамдар;</w:t>
      </w:r>
    </w:p>
    <w:p>
      <w:pPr>
        <w:spacing w:after="0"/>
        <w:ind w:left="0"/>
        <w:jc w:val="both"/>
      </w:pPr>
      <w:r>
        <w:rPr>
          <w:rFonts w:ascii="Times New Roman"/>
          <w:b w:val="false"/>
          <w:i w:val="false"/>
          <w:color w:val="000000"/>
          <w:sz w:val="28"/>
        </w:rPr>
        <w:t>
      7) жасына қарай зейнет демалысына шыққан зейнеткерлер;</w:t>
      </w:r>
    </w:p>
    <w:p>
      <w:pPr>
        <w:spacing w:after="0"/>
        <w:ind w:left="0"/>
        <w:jc w:val="both"/>
      </w:pPr>
      <w:r>
        <w:rPr>
          <w:rFonts w:ascii="Times New Roman"/>
          <w:b w:val="false"/>
          <w:i w:val="false"/>
          <w:color w:val="000000"/>
          <w:sz w:val="28"/>
        </w:rPr>
        <w:t>
      8) кәмелетке толғанға дейiн ата-аналарынан айырылған жиырма тоғыз жасқа толмаған жетім балалар мен ата-анасының қамқорлығынсыз қалған балалар жатады. Мұндай адамдардың жасы әскери қызметке шақырылған кезде мерзiмдi әскери қызметтен өту мерзiмiне ұзартылады;</w:t>
      </w:r>
    </w:p>
    <w:p>
      <w:pPr>
        <w:spacing w:after="0"/>
        <w:ind w:left="0"/>
        <w:jc w:val="both"/>
      </w:pPr>
      <w:r>
        <w:rPr>
          <w:rFonts w:ascii="Times New Roman"/>
          <w:b w:val="false"/>
          <w:i w:val="false"/>
          <w:color w:val="000000"/>
          <w:sz w:val="28"/>
        </w:rPr>
        <w:t>
      9) қандастар;</w:t>
      </w:r>
    </w:p>
    <w:p>
      <w:pPr>
        <w:spacing w:after="0"/>
        <w:ind w:left="0"/>
        <w:jc w:val="both"/>
      </w:pPr>
      <w:r>
        <w:rPr>
          <w:rFonts w:ascii="Times New Roman"/>
          <w:b w:val="false"/>
          <w:i w:val="false"/>
          <w:color w:val="000000"/>
          <w:sz w:val="28"/>
        </w:rPr>
        <w:t>
      10) экологиялық зiлзалалар, табиғи және техногендi сипаттағы төтенше жағдайлар салдарынан тұрғын үйiнен айырылған адамдар;</w:t>
      </w:r>
    </w:p>
    <w:p>
      <w:pPr>
        <w:spacing w:after="0"/>
        <w:ind w:left="0"/>
        <w:jc w:val="both"/>
      </w:pPr>
      <w:r>
        <w:rPr>
          <w:rFonts w:ascii="Times New Roman"/>
          <w:b w:val="false"/>
          <w:i w:val="false"/>
          <w:color w:val="000000"/>
          <w:sz w:val="28"/>
        </w:rPr>
        <w:t>
      11)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көпбалалы отбасылар;</w:t>
      </w:r>
    </w:p>
    <w:p>
      <w:pPr>
        <w:spacing w:after="0"/>
        <w:ind w:left="0"/>
        <w:jc w:val="both"/>
      </w:pPr>
      <w:r>
        <w:rPr>
          <w:rFonts w:ascii="Times New Roman"/>
          <w:b w:val="false"/>
          <w:i w:val="false"/>
          <w:color w:val="000000"/>
          <w:sz w:val="28"/>
        </w:rPr>
        <w:t>
      12) мемлекеттiк немесе қоғамдық мiндеттерiн, әскери қызметiн орындау кезiнде, ғарыш кеңістігіне ұшуды дайындау немесе жүзеге асыру кезінде, адам өмiрiн құтқару кезiнде, құқық тәртiбiн қорғау кезiнде қаза тапқан (қайтыс болған) адамдардың отбасылары;</w:t>
      </w:r>
    </w:p>
    <w:p>
      <w:pPr>
        <w:spacing w:after="0"/>
        <w:ind w:left="0"/>
        <w:jc w:val="both"/>
      </w:pPr>
      <w:r>
        <w:rPr>
          <w:rFonts w:ascii="Times New Roman"/>
          <w:b w:val="false"/>
          <w:i w:val="false"/>
          <w:color w:val="000000"/>
          <w:sz w:val="28"/>
        </w:rPr>
        <w:t>
      13) толық емес отбасылар:</w:t>
      </w:r>
    </w:p>
    <w:p>
      <w:pPr>
        <w:spacing w:after="0"/>
        <w:ind w:left="0"/>
        <w:jc w:val="both"/>
      </w:pPr>
      <w:r>
        <w:rPr>
          <w:rFonts w:ascii="Times New Roman"/>
          <w:b w:val="false"/>
          <w:i w:val="false"/>
          <w:color w:val="000000"/>
          <w:sz w:val="28"/>
        </w:rPr>
        <w:t>
      14) мемлекеттiк қызметшiлерге, бюджеттiк ұйымдардың қызметкерлерiне, әскери қызметшiлерге, ғарышкерлікке кандидаттарға, ғарышкерлерге, арнаулы мемлекеттік орган қызметкерлеріне және мемлекеттiк сайланбалы қызмет атқаратын адамдарға;</w:t>
      </w:r>
    </w:p>
    <w:p>
      <w:pPr>
        <w:spacing w:after="0"/>
        <w:ind w:left="0"/>
        <w:jc w:val="both"/>
      </w:pPr>
      <w:r>
        <w:rPr>
          <w:rFonts w:ascii="Times New Roman"/>
          <w:b w:val="false"/>
          <w:i w:val="false"/>
          <w:color w:val="000000"/>
          <w:sz w:val="28"/>
        </w:rPr>
        <w:t xml:space="preserve">
      15) "Еңбек ресурстарын болжаудың ұлттық жүйесін қалыптастыру және оның нәтижелерін пайдалану қағидаларын бекіту туралы" "Қазақстан Республикасы Еңбек және халықты әлеуметтік қорғау министрінің 2023 жылғы 20 мамырдағы № 161 (Нормативтік құқықтық актілерді мемлекеттік тіркеу тізілімінде № 32546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қалыптастырылатын еңбек ресурстарының болжамын ескере отырып, еңбек жұмыспен қамту статистикасы бойынша статистикалық байқауларды талдау негізінде денсаулық сақтау, білім беру, мәдениет, спорт салаларында еңбек қызметін жүзеге асыратын сұранысқа ие мамандар".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