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423f" w14:textId="9bd4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әкiмдiгiнiң 2022 жылғы 28 қарашадағы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344 қаулысына өзгеріс енгізу туралы</w:t>
      </w:r>
    </w:p>
    <w:p>
      <w:pPr>
        <w:spacing w:after="0"/>
        <w:ind w:left="0"/>
        <w:jc w:val="both"/>
      </w:pPr>
      <w:r>
        <w:rPr>
          <w:rFonts w:ascii="Times New Roman"/>
          <w:b w:val="false"/>
          <w:i w:val="false"/>
          <w:color w:val="000000"/>
          <w:sz w:val="28"/>
        </w:rPr>
        <w:t>Түркістан облысы Созақ ауданы әкiмдiгiнiң 2024 жылғы 27 тамыздағы № 211 қаулысы. Түркістан облысының Әдiлет департаментiнде 2024 жылғы 28 тамызда № 6582-13 болып тiркелдi</w:t>
      </w:r>
    </w:p>
    <w:p>
      <w:pPr>
        <w:spacing w:after="0"/>
        <w:ind w:left="0"/>
        <w:jc w:val="both"/>
      </w:pPr>
      <w:bookmarkStart w:name="z1" w:id="0"/>
      <w:r>
        <w:rPr>
          <w:rFonts w:ascii="Times New Roman"/>
          <w:b w:val="false"/>
          <w:i w:val="false"/>
          <w:color w:val="000000"/>
          <w:sz w:val="28"/>
        </w:rPr>
        <w:t>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әкiмдiгiнiң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344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30933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Созақ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w:t>
            </w:r>
            <w:r>
              <w:br/>
            </w:r>
            <w:r>
              <w:rPr>
                <w:rFonts w:ascii="Times New Roman"/>
                <w:b w:val="false"/>
                <w:i w:val="false"/>
                <w:color w:val="000000"/>
                <w:sz w:val="20"/>
              </w:rPr>
              <w:t>2024 жылғы 27 тамыздағы</w:t>
            </w:r>
            <w:r>
              <w:br/>
            </w:r>
            <w:r>
              <w:rPr>
                <w:rFonts w:ascii="Times New Roman"/>
                <w:b w:val="false"/>
                <w:i w:val="false"/>
                <w:color w:val="000000"/>
                <w:sz w:val="20"/>
              </w:rPr>
              <w:t>№ 211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2022 жылғы 22 қараша</w:t>
            </w:r>
            <w:r>
              <w:br/>
            </w:r>
            <w:r>
              <w:rPr>
                <w:rFonts w:ascii="Times New Roman"/>
                <w:b w:val="false"/>
                <w:i w:val="false"/>
                <w:color w:val="000000"/>
                <w:sz w:val="20"/>
              </w:rPr>
              <w:t>№344 қаулысына қосымша</w:t>
            </w:r>
          </w:p>
        </w:tc>
      </w:tr>
    </w:tbl>
    <w:bookmarkStart w:name="z7" w:id="5"/>
    <w:p>
      <w:pPr>
        <w:spacing w:after="0"/>
        <w:ind w:left="0"/>
        <w:jc w:val="left"/>
      </w:pPr>
      <w:r>
        <w:rPr>
          <w:rFonts w:ascii="Times New Roman"/>
          <w:b/>
          <w:i w:val="false"/>
          <w:color w:val="000000"/>
        </w:rPr>
        <w:t xml:space="preserve">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орынтұрақ орындары, қоймалары меншік иелерінің жиналысы (бұдан әрі – жиналыс) – пәтерлер, тұрғын емес үй-жайлар орынтұрақ орындары, қоймалары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"Созақ ауданының тұрғын үй-коммуналдық шаруашылығы, жолаушылар көлігі және автомобиль жолдары бөлімі" мемлекеттік мекемесі (бұдан әрі - Бөлім) Созақ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Созақ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орынтұрақ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орынтұрақ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орынтұрақ орындарының, қоймалардың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орынтұрақ орындарының, қоймалардың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