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2b03" w14:textId="ed42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2022 жылғы 4 ақпандағы № 10/2-VII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2024 жылғы 28 мамырдағы № 14/7-VIII шешімі. Шығыс Қазақстан облысының Әділет департаментінде 2024 жылғы 7 маусымда № 9035-16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2022 жылғы 4 ақпандағы № 10/2-VII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26844 болып тіркелген) шешіміне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алуды (бұдан әрі-оқуға жұмсалған шығындарды өндіріп алу) "Риддер қаласының жұмыспен қамту және әлеуметтік бағдарламалар бөлімі" мемлекеттік мекемесі жүргізеді.";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орнының анықтамасында көрсетілген мерзім аяқталған айға дейін жүргізіледі.";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шығындарын өндіріп алу үшін қажетті құжаттар тізбесі Шығындарды өндіріп алу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Оқытуға жұмсалған шығындарын өндіріп алу мөлшері әрбір мүгедектігі бар балаға оқу жылы ішінде ай сайын 6 (алты) айлық есептік көрсеткішке тең.".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