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23346" w14:textId="5b233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 бойынша тұрғын үй сертификаттарының мөлшерін және оларды алушылар санаттарының тізбесін айқындау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2024 жылғы 26 маусымдағы № 24/9-VIII шешімі. Шығыс Қазақстан облысының Әділет департаментінде 2024 жылғы 4 шілдеде № 9045-16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"Тұрғын үй қатынастары туралы" Заңының 14-1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№417 "Тұрғын үй сертификаттарын беру қағидаларын бекіту туралы" (нормативтік құқықтық актілерді мемлекеттік тіркеу тізілімінде 2019 жылғы 21маусымда №18883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Зайсан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Зайсан ауданындағы тұрғын үй сертификаттарының мөлшері және оларды алушылар санаттарының тізбесі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айқындалсын.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Загипаров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2024 жылғы 26 маусымдағы </w:t>
            </w:r>
            <w:r>
              <w:br/>
            </w:r>
            <w:r>
              <w:rPr>
                <w:rFonts w:ascii="Times New Roman"/>
                <w:b w:val="false"/>
                <w:i w:val="false"/>
                <w:color w:val="000000"/>
                <w:sz w:val="20"/>
              </w:rPr>
              <w:t xml:space="preserve">№ 24/9-VIII шешіміне </w:t>
            </w:r>
            <w:r>
              <w:br/>
            </w:r>
            <w:r>
              <w:rPr>
                <w:rFonts w:ascii="Times New Roman"/>
                <w:b w:val="false"/>
                <w:i w:val="false"/>
                <w:color w:val="000000"/>
                <w:sz w:val="20"/>
              </w:rPr>
              <w:t>1 қосымша</w:t>
            </w:r>
          </w:p>
        </w:tc>
      </w:tr>
    </w:tbl>
    <w:bookmarkStart w:name="z10" w:id="3"/>
    <w:p>
      <w:pPr>
        <w:spacing w:after="0"/>
        <w:ind w:left="0"/>
        <w:jc w:val="left"/>
      </w:pPr>
      <w:r>
        <w:rPr>
          <w:rFonts w:ascii="Times New Roman"/>
          <w:b/>
          <w:i w:val="false"/>
          <w:color w:val="000000"/>
        </w:rPr>
        <w:t xml:space="preserve"> Зайсан ауданындағы тұрғын үй сертификаттарының мөлшері</w:t>
      </w:r>
    </w:p>
    <w:bookmarkEnd w:id="3"/>
    <w:bookmarkStart w:name="z11" w:id="4"/>
    <w:p>
      <w:pPr>
        <w:spacing w:after="0"/>
        <w:ind w:left="0"/>
        <w:jc w:val="both"/>
      </w:pPr>
      <w:r>
        <w:rPr>
          <w:rFonts w:ascii="Times New Roman"/>
          <w:b w:val="false"/>
          <w:i w:val="false"/>
          <w:color w:val="000000"/>
          <w:sz w:val="28"/>
        </w:rPr>
        <w:t>
        1. Әлеуметтік көмек түрі ретінде қарыз сомасының 10 % мөлшерінде, бірақ 1 500 000 (бір миллион бес жүз мың) теңгеден артық емес.</w:t>
      </w:r>
    </w:p>
    <w:bookmarkEnd w:id="4"/>
    <w:bookmarkStart w:name="z12" w:id="5"/>
    <w:p>
      <w:pPr>
        <w:spacing w:after="0"/>
        <w:ind w:left="0"/>
        <w:jc w:val="both"/>
      </w:pPr>
      <w:r>
        <w:rPr>
          <w:rFonts w:ascii="Times New Roman"/>
          <w:b w:val="false"/>
          <w:i w:val="false"/>
          <w:color w:val="000000"/>
          <w:sz w:val="28"/>
        </w:rPr>
        <w:t>
      2. Әлеуметтік қолдау түрі ретінде қарыз сомасының 10% мөлшерінде, бірақ 1 500 000 (бір миллион бес жүз мың) теңгеден артық емес</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2024 жылғы 26 маусымдағы </w:t>
            </w:r>
            <w:r>
              <w:br/>
            </w:r>
            <w:r>
              <w:rPr>
                <w:rFonts w:ascii="Times New Roman"/>
                <w:b w:val="false"/>
                <w:i w:val="false"/>
                <w:color w:val="000000"/>
                <w:sz w:val="20"/>
              </w:rPr>
              <w:t xml:space="preserve">№ 24/9-VIII шешіміне </w:t>
            </w:r>
            <w:r>
              <w:br/>
            </w:r>
            <w:r>
              <w:rPr>
                <w:rFonts w:ascii="Times New Roman"/>
                <w:b w:val="false"/>
                <w:i w:val="false"/>
                <w:color w:val="000000"/>
                <w:sz w:val="20"/>
              </w:rPr>
              <w:t>2 қосымша</w:t>
            </w:r>
          </w:p>
        </w:tc>
      </w:tr>
    </w:tbl>
    <w:bookmarkStart w:name="z14" w:id="6"/>
    <w:p>
      <w:pPr>
        <w:spacing w:after="0"/>
        <w:ind w:left="0"/>
        <w:jc w:val="left"/>
      </w:pPr>
      <w:r>
        <w:rPr>
          <w:rFonts w:ascii="Times New Roman"/>
          <w:b/>
          <w:i w:val="false"/>
          <w:color w:val="000000"/>
        </w:rPr>
        <w:t xml:space="preserve"> Зайсан ауданындағы тұрғын үй сертификаттарын алушылар санаттарының тізбесі</w:t>
      </w:r>
    </w:p>
    <w:bookmarkEnd w:id="6"/>
    <w:bookmarkStart w:name="z15" w:id="7"/>
    <w:p>
      <w:pPr>
        <w:spacing w:after="0"/>
        <w:ind w:left="0"/>
        <w:jc w:val="both"/>
      </w:pPr>
      <w:r>
        <w:rPr>
          <w:rFonts w:ascii="Times New Roman"/>
          <w:b w:val="false"/>
          <w:i w:val="false"/>
          <w:color w:val="000000"/>
          <w:sz w:val="28"/>
        </w:rPr>
        <w:t>
      1) Зайсан ауданы бойынша тұрғын үй сертификаттарын алушылар санаттарының тізбесі айқындалсын:</w:t>
      </w:r>
    </w:p>
    <w:bookmarkEnd w:id="7"/>
    <w:bookmarkStart w:name="z16" w:id="8"/>
    <w:p>
      <w:pPr>
        <w:spacing w:after="0"/>
        <w:ind w:left="0"/>
        <w:jc w:val="both"/>
      </w:pPr>
      <w:r>
        <w:rPr>
          <w:rFonts w:ascii="Times New Roman"/>
          <w:b w:val="false"/>
          <w:i w:val="false"/>
          <w:color w:val="000000"/>
          <w:sz w:val="28"/>
        </w:rPr>
        <w:t>
      Ұлы Отан соғысының ардагерлері;</w:t>
      </w:r>
    </w:p>
    <w:bookmarkEnd w:id="8"/>
    <w:bookmarkStart w:name="z17" w:id="9"/>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bookmarkEnd w:id="9"/>
    <w:bookmarkStart w:name="z18" w:id="10"/>
    <w:p>
      <w:pPr>
        <w:spacing w:after="0"/>
        <w:ind w:left="0"/>
        <w:jc w:val="both"/>
      </w:pPr>
      <w:r>
        <w:rPr>
          <w:rFonts w:ascii="Times New Roman"/>
          <w:b w:val="false"/>
          <w:i w:val="false"/>
          <w:color w:val="000000"/>
          <w:sz w:val="28"/>
        </w:rPr>
        <w:t>
      басқа мемлекеттердің аумағындағы ұрыс қимылдарының ардагерлері;</w:t>
      </w:r>
    </w:p>
    <w:bookmarkEnd w:id="10"/>
    <w:bookmarkStart w:name="z19" w:id="11"/>
    <w:p>
      <w:pPr>
        <w:spacing w:after="0"/>
        <w:ind w:left="0"/>
        <w:jc w:val="both"/>
      </w:pPr>
      <w:r>
        <w:rPr>
          <w:rFonts w:ascii="Times New Roman"/>
          <w:b w:val="false"/>
          <w:i w:val="false"/>
          <w:color w:val="000000"/>
          <w:sz w:val="28"/>
        </w:rPr>
        <w:t>
      бірінші және екінші топтардағы мүгедектігі бар адамдар;</w:t>
      </w:r>
    </w:p>
    <w:bookmarkEnd w:id="11"/>
    <w:bookmarkStart w:name="z20" w:id="12"/>
    <w:p>
      <w:pPr>
        <w:spacing w:after="0"/>
        <w:ind w:left="0"/>
        <w:jc w:val="both"/>
      </w:pPr>
      <w:r>
        <w:rPr>
          <w:rFonts w:ascii="Times New Roman"/>
          <w:b w:val="false"/>
          <w:i w:val="false"/>
          <w:color w:val="000000"/>
          <w:sz w:val="28"/>
        </w:rPr>
        <w:t>
      мүгедектігі бар балалары бар немесе оларды тәрбиелеп отырған отбасылар;</w:t>
      </w:r>
    </w:p>
    <w:bookmarkEnd w:id="12"/>
    <w:bookmarkStart w:name="z21" w:id="13"/>
    <w:p>
      <w:pPr>
        <w:spacing w:after="0"/>
        <w:ind w:left="0"/>
        <w:jc w:val="both"/>
      </w:pPr>
      <w:r>
        <w:rPr>
          <w:rFonts w:ascii="Times New Roman"/>
          <w:b w:val="false"/>
          <w:i w:val="false"/>
          <w:color w:val="000000"/>
          <w:sz w:val="28"/>
        </w:rPr>
        <w:t>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13"/>
    <w:bookmarkStart w:name="z22" w:id="14"/>
    <w:p>
      <w:pPr>
        <w:spacing w:after="0"/>
        <w:ind w:left="0"/>
        <w:jc w:val="both"/>
      </w:pPr>
      <w:r>
        <w:rPr>
          <w:rFonts w:ascii="Times New Roman"/>
          <w:b w:val="false"/>
          <w:i w:val="false"/>
          <w:color w:val="000000"/>
          <w:sz w:val="28"/>
        </w:rPr>
        <w:t>
      жасына қарай зейнет демалысына шыққан зейнеткерлер;</w:t>
      </w:r>
    </w:p>
    <w:bookmarkEnd w:id="14"/>
    <w:bookmarkStart w:name="z23" w:id="15"/>
    <w:p>
      <w:pPr>
        <w:spacing w:after="0"/>
        <w:ind w:left="0"/>
        <w:jc w:val="both"/>
      </w:pPr>
      <w:r>
        <w:rPr>
          <w:rFonts w:ascii="Times New Roman"/>
          <w:b w:val="false"/>
          <w:i w:val="false"/>
          <w:color w:val="000000"/>
          <w:sz w:val="28"/>
        </w:rPr>
        <w:t>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bookmarkEnd w:id="15"/>
    <w:bookmarkStart w:name="z24" w:id="16"/>
    <w:p>
      <w:pPr>
        <w:spacing w:after="0"/>
        <w:ind w:left="0"/>
        <w:jc w:val="both"/>
      </w:pPr>
      <w:r>
        <w:rPr>
          <w:rFonts w:ascii="Times New Roman"/>
          <w:b w:val="false"/>
          <w:i w:val="false"/>
          <w:color w:val="000000"/>
          <w:sz w:val="28"/>
        </w:rPr>
        <w:t>
      қандастар;</w:t>
      </w:r>
    </w:p>
    <w:bookmarkEnd w:id="16"/>
    <w:bookmarkStart w:name="z25" w:id="17"/>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w:t>
      </w:r>
    </w:p>
    <w:bookmarkEnd w:id="17"/>
    <w:bookmarkStart w:name="z26" w:id="18"/>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8"/>
    <w:bookmarkStart w:name="z27" w:id="19"/>
    <w:p>
      <w:pPr>
        <w:spacing w:after="0"/>
        <w:ind w:left="0"/>
        <w:jc w:val="both"/>
      </w:pPr>
      <w:r>
        <w:rPr>
          <w:rFonts w:ascii="Times New Roman"/>
          <w:b w:val="false"/>
          <w:i w:val="false"/>
          <w:color w:val="000000"/>
          <w:sz w:val="28"/>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bookmarkEnd w:id="19"/>
    <w:bookmarkStart w:name="z28" w:id="20"/>
    <w:p>
      <w:pPr>
        <w:spacing w:after="0"/>
        <w:ind w:left="0"/>
        <w:jc w:val="both"/>
      </w:pPr>
      <w:r>
        <w:rPr>
          <w:rFonts w:ascii="Times New Roman"/>
          <w:b w:val="false"/>
          <w:i w:val="false"/>
          <w:color w:val="000000"/>
          <w:sz w:val="28"/>
        </w:rPr>
        <w:t>
      толық емес отбасылар жатады.</w:t>
      </w:r>
    </w:p>
    <w:bookmarkEnd w:id="20"/>
    <w:bookmarkStart w:name="z29" w:id="21"/>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министрінің 2023 жылғы 20 мамырдағы № 161 </w:t>
      </w:r>
      <w:r>
        <w:rPr>
          <w:rFonts w:ascii="Times New Roman"/>
          <w:b w:val="false"/>
          <w:i w:val="false"/>
          <w:color w:val="000000"/>
          <w:sz w:val="28"/>
        </w:rPr>
        <w:t>бұйрығымен</w:t>
      </w:r>
      <w:r>
        <w:rPr>
          <w:rFonts w:ascii="Times New Roman"/>
          <w:b w:val="false"/>
          <w:i w:val="false"/>
          <w:color w:val="000000"/>
          <w:sz w:val="28"/>
        </w:rPr>
        <w:t xml:space="preserve"> бекітілген еңбек ресурстарын болжаудың ұлттық жүйесін қалыптастыру және оның нәтижелерін пайдалану Қағидаларына (Нормативтік құқықтық актілерді мемлекеттік тіркеу Тізілімінде № 32546 болып тіркелген) сәйкес құрылатын еңбек ресурстарының болжамы есебімен, еңбек және жұмыспен қамту статистикасы бойынша статистикалық байқауларды талдау негізінде денсаулық сақтау, білім беру, мәдениет, спорт, әлеуметтік қамсыздандыру және ветеринарияның салаларындағы бюджеттiк ұйымдарында еңбек қызметтерін жүзеге асыратын қажетті мамандар.</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