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1d52" w14:textId="4911d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 бойынша бірыңғай сәулеттік келбет беруге бағытталған, көппәтерлі тұрғын үйлердің қасбеттерін, шатырларын ағымдағы немесе күрделі жөндеу бойынша іс-шараларды ұйымдастыру және жүргізу қағидаларын бекіту туралы" Алтай ауданы әкімдігінің 2023 жылғы 11 мамырдағы № 268 қаулысына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Алтай ауданы әкімдігінің 2024 жылғы 12 наурыздағы № 100 қаулысы. Шығыс Қазақстан облысының Әділет департаментінде 2024 жылғы 13 наурызда № 8968-16 болып тіркелді</w:t>
      </w:r>
    </w:p>
    <w:p>
      <w:pPr>
        <w:spacing w:after="0"/>
        <w:ind w:left="0"/>
        <w:jc w:val="both"/>
      </w:pPr>
      <w:bookmarkStart w:name="z5" w:id="0"/>
      <w:r>
        <w:rPr>
          <w:rFonts w:ascii="Times New Roman"/>
          <w:b w:val="false"/>
          <w:i w:val="false"/>
          <w:color w:val="000000"/>
          <w:sz w:val="28"/>
        </w:rPr>
        <w:t>
      Алтай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"Алтай ауданы бойынша бірыңғай сәулеттік келбет беруге бағытталған, көппәтерлі тұрғын үйлердің қасбеттерін, шатырларын ағымдағы немесе күрделі жөндеу бойынша іс-шараларды ұйымдастыру және жүргізу қағидаларын бекіту туралы" Алтай ауданы әкімдігінің 2023 жылғы 11 мамырдағы № 268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8849-16 болып тіркелген) мынадай өзгерістер мен толықтыру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Алтай ауданы бойынша бірыңғай сәулеттік келбет беруге бағытталған, көппәтерлі тұрғын үйлердің қасбеттерін, шатырларын ағымдағы немесе күрделі жөндеу бойынша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1), 2) тармақшалар мынадай редакцияда жазылсын:</w:t>
      </w:r>
    </w:p>
    <w:bookmarkEnd w:id="3"/>
    <w:bookmarkStart w:name="z10"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кондоминиум объектісі</w:t>
      </w:r>
      <w:r>
        <w:rPr>
          <w:rFonts w:ascii="Times New Roman"/>
          <w:b w:val="false"/>
          <w:i w:val="false"/>
          <w:color w:val="000000"/>
          <w:sz w:val="28"/>
        </w:rPr>
        <w:t xml:space="preserve"> – жеке (бөлек) меншіктегі пәтерлерден, тұрғын емес үй-жайлардан, тұрақ орындарынан, қоймалардан және жеке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4"/>
    <w:bookmarkStart w:name="z11" w:id="5"/>
    <w:p>
      <w:pPr>
        <w:spacing w:after="0"/>
        <w:ind w:left="0"/>
        <w:jc w:val="both"/>
      </w:pPr>
      <w:r>
        <w:rPr>
          <w:rFonts w:ascii="Times New Roman"/>
          <w:b w:val="false"/>
          <w:i w:val="false"/>
          <w:color w:val="000000"/>
          <w:sz w:val="28"/>
        </w:rPr>
        <w:t>
      2) кондоминиум объектісінің ортақ мүлкі – жеке (бөлек) меншіктегі пәтерлерден, тұрғын емес үй-жайлардан, 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8) тармақшамен толықтырылсын:</w:t>
      </w:r>
    </w:p>
    <w:bookmarkStart w:name="z13" w:id="6"/>
    <w:p>
      <w:pPr>
        <w:spacing w:after="0"/>
        <w:ind w:left="0"/>
        <w:jc w:val="both"/>
      </w:pPr>
      <w:r>
        <w:rPr>
          <w:rFonts w:ascii="Times New Roman"/>
          <w:b w:val="false"/>
          <w:i w:val="false"/>
          <w:color w:val="000000"/>
          <w:sz w:val="28"/>
        </w:rPr>
        <w:t>
      "8)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"6. Жиналыс пәтерлер мен тұрғын емес үй – жайлардың меншік иелерінің жалпы санының көпшілігінің келісімімен шешім қабылдайды.".</w:t>
      </w:r>
    </w:p>
    <w:bookmarkEnd w:id="7"/>
    <w:bookmarkStart w:name="z16" w:id="8"/>
    <w:p>
      <w:pPr>
        <w:spacing w:after="0"/>
        <w:ind w:left="0"/>
        <w:jc w:val="both"/>
      </w:pPr>
      <w:r>
        <w:rPr>
          <w:rFonts w:ascii="Times New Roman"/>
          <w:b w:val="false"/>
          <w:i w:val="false"/>
          <w:color w:val="000000"/>
          <w:sz w:val="28"/>
        </w:rPr>
        <w:t>
      2. Осы қаулының орындалуын бақылау Алтай ауданы әкімінің жетекшілік ететін орынбасарына жүктелсін.</w:t>
      </w:r>
    </w:p>
    <w:bookmarkEnd w:id="8"/>
    <w:bookmarkStart w:name="z17" w:id="9"/>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