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9a36" w14:textId="15f9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2022 жылғы 21 ақпандағы № 129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14 маусымдағы № 144 шешімі. Шығыс Қазақстан облысының Әділет департаментінде 2024 жылғы 20 маусымда № 9042-16 болып тіркелді</w:t>
      </w:r>
    </w:p>
    <w:p>
      <w:pPr>
        <w:spacing w:after="0"/>
        <w:ind w:left="0"/>
        <w:jc w:val="both"/>
      </w:pPr>
      <w:bookmarkStart w:name="z5" w:id="0"/>
      <w:r>
        <w:rPr>
          <w:rFonts w:ascii="Times New Roman"/>
          <w:b w:val="false"/>
          <w:i w:val="false"/>
          <w:color w:val="000000"/>
          <w:sz w:val="28"/>
        </w:rPr>
        <w:t>
      Ұлан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Ұлан аудандық мәслихатының 2022 жылғы 21 ақпандағы № 129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бекіту туралы" (Нормативтік құқықтық актілерді мемлекеттік тіркеу тізілімінде № 26958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Қағидасын және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қосымшасының атауы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және мөлшері";</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тармағы</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"4. Әлеуметтік қолдау Ұлан ауданы аумағындағы ауылдық елді мекендерде тұрақты тұратын және жұмыс істейтін тұлғаларға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w:t>
      </w:r>
      <w:r>
        <w:rPr>
          <w:rFonts w:ascii="Times New Roman"/>
          <w:b w:val="false"/>
          <w:i w:val="false"/>
          <w:color w:val="000000"/>
          <w:sz w:val="28"/>
        </w:rPr>
        <w:t xml:space="preserve"> жаңа редакцияда жазылсын:</w:t>
      </w:r>
    </w:p>
    <w:bookmarkStart w:name="z15" w:id="8"/>
    <w:p>
      <w:pPr>
        <w:spacing w:after="0"/>
        <w:ind w:left="0"/>
        <w:jc w:val="both"/>
      </w:pPr>
      <w:r>
        <w:rPr>
          <w:rFonts w:ascii="Times New Roman"/>
          <w:b w:val="false"/>
          <w:i w:val="false"/>
          <w:color w:val="000000"/>
          <w:sz w:val="28"/>
        </w:rPr>
        <w:t>
      "5. Әлеуметтік қолдау жылына бір рет бюджет қаражаты есебінен 11,3759 айлық есептік көрсеткіш мөлшерінде көрсетіледі.".</w:t>
      </w:r>
    </w:p>
    <w:bookmarkEnd w:id="8"/>
    <w:bookmarkStart w:name="z16"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