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4704" w14:textId="7bf4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белгілеу туралы</w:t>
      </w:r>
    </w:p>
    <w:p>
      <w:pPr>
        <w:spacing w:after="0"/>
        <w:ind w:left="0"/>
        <w:jc w:val="both"/>
      </w:pPr>
      <w:r>
        <w:rPr>
          <w:rFonts w:ascii="Times New Roman"/>
          <w:b w:val="false"/>
          <w:i w:val="false"/>
          <w:color w:val="000000"/>
          <w:sz w:val="28"/>
        </w:rPr>
        <w:t>Шығыс Қазақстан облысы Үлкен Нарын ауданының әкімдігінің 2024 жылғы 21 тамыздағы № 89 қаулысы. Шығыс Қазақстан облысының Әділет департаментінде 2024 жылғы 27 тамызда № 9066-16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сәйкес Үлкен Нарын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2. Осы қаулының орындалуын бақылау Үлкен Нарын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Үлкен Нарын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әкімінің </w:t>
            </w:r>
            <w:r>
              <w:br/>
            </w:r>
            <w:r>
              <w:rPr>
                <w:rFonts w:ascii="Times New Roman"/>
                <w:b w:val="false"/>
                <w:i w:val="false"/>
                <w:color w:val="000000"/>
                <w:sz w:val="20"/>
              </w:rPr>
              <w:t xml:space="preserve">міндетін атқарушысының </w:t>
            </w:r>
            <w:r>
              <w:br/>
            </w:r>
            <w:r>
              <w:rPr>
                <w:rFonts w:ascii="Times New Roman"/>
                <w:b w:val="false"/>
                <w:i w:val="false"/>
                <w:color w:val="000000"/>
                <w:sz w:val="20"/>
              </w:rPr>
              <w:t xml:space="preserve">2024 жылғы 21 тамыздағы </w:t>
            </w:r>
            <w:r>
              <w:br/>
            </w:r>
            <w:r>
              <w:rPr>
                <w:rFonts w:ascii="Times New Roman"/>
                <w:b w:val="false"/>
                <w:i w:val="false"/>
                <w:color w:val="000000"/>
                <w:sz w:val="20"/>
              </w:rPr>
              <w:t>№ 89 қаулысына қосымша</w:t>
            </w:r>
          </w:p>
        </w:tc>
      </w:tr>
    </w:tbl>
    <w:bookmarkStart w:name="z11"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4"/>
    <w:bookmarkStart w:name="z12" w:id="5"/>
    <w:p>
      <w:pPr>
        <w:spacing w:after="0"/>
        <w:ind w:left="0"/>
        <w:jc w:val="both"/>
      </w:pPr>
      <w:r>
        <w:rPr>
          <w:rFonts w:ascii="Times New Roman"/>
          <w:b w:val="false"/>
          <w:i w:val="false"/>
          <w:color w:val="000000"/>
          <w:sz w:val="28"/>
        </w:rPr>
        <w:t>
      1. Әлеуметтік қамсыздандыру саласындағы мамандардың лауазымдары: үйде қызмет көрсету бөлімінің меңгерушісі,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кеңесші.</w:t>
      </w:r>
    </w:p>
    <w:bookmarkEnd w:id="5"/>
    <w:bookmarkStart w:name="z13" w:id="6"/>
    <w:p>
      <w:pPr>
        <w:spacing w:after="0"/>
        <w:ind w:left="0"/>
        <w:jc w:val="both"/>
      </w:pPr>
      <w:r>
        <w:rPr>
          <w:rFonts w:ascii="Times New Roman"/>
          <w:b w:val="false"/>
          <w:i w:val="false"/>
          <w:color w:val="000000"/>
          <w:sz w:val="28"/>
        </w:rPr>
        <w:t>
      2. Мәдениет саласындағы мамандардың лауазымдары: мемлекеттік мекеменің басшысы, мәдениет үйінің басшысы, әдіскер, үйірме жетекшісі, музыка жетекшісі, көркемдік жетекші, сүйемелдеуші, хореограф, мәдени ұйымдастырушы, суретші, мұражай қорларын сақтаушы, кітапханашы, библиограф.</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