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744c" w14:textId="ee27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қыркүйектегі № 8-8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2024 жылғы 7 маусымдағы № 15-32 шешімі. Батыс Қазақстан облысының Әділет департаментінде 2024 жылғы 7 маусымда № 7393-07 болып тіркелді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қыркүйектегі № 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№7254-07 тіркелген)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Бәйтерек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xml:space="preserve">
      7 -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p>
    <w:bookmarkEnd w:id="5"/>
    <w:bookmarkStart w:name="z9" w:id="6"/>
    <w:p>
      <w:pPr>
        <w:spacing w:after="0"/>
        <w:ind w:left="0"/>
        <w:jc w:val="both"/>
      </w:pPr>
      <w:r>
        <w:rPr>
          <w:rFonts w:ascii="Times New Roman"/>
          <w:b w:val="false"/>
          <w:i w:val="false"/>
          <w:color w:val="000000"/>
          <w:sz w:val="28"/>
        </w:rPr>
        <w:t>
      "8) дүлей апаттың немесе өрттің салдарынан зардап шеккен адамдарға (отбасына) осы жағдай туындаған кезден бастап үш ай ішінде, табыстарын есепке алмай 100 (жүз) айлық есептік көрсеткіштің шекті мөлшерінде, бір рет.".</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