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fdf0" w14:textId="19ff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8 қарашадағы № 11-2 шешіміне өзгеріс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4 маусымдағы № 22-15 шешімі. Батыс Қазақстан облысының Әділет департаментінде 2024 жылғы 5 маусымда № 7383-07 болып тіркелді</w:t>
      </w:r>
    </w:p>
    <w:p>
      <w:pPr>
        <w:spacing w:after="0"/>
        <w:ind w:left="0"/>
        <w:jc w:val="both"/>
      </w:pPr>
      <w:bookmarkStart w:name="z3" w:id="0"/>
      <w:r>
        <w:rPr>
          <w:rFonts w:ascii="Times New Roman"/>
          <w:b w:val="false"/>
          <w:i w:val="false"/>
          <w:color w:val="000000"/>
          <w:sz w:val="28"/>
        </w:rPr>
        <w:t>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8 қарашадағы №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№7288-07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қосымшасында 1-тараудың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