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3ffc" w14:textId="b8f3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партияларды қаржыландыру қағидаларын бекіту туралы" Қазақстан Республикасы Орталық сайлау комиссиясының 2009 жылғы 3 қыркүйектегі № 166/314 қаулысына өзгеріс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2025 жылғы 13 қаңтардағы № 1/1 қаулысы. Қазақстан Республикасы Әділет министрлігінде 2025 жылғы 15 қаңтарда № 35641 болып тіркелді</w:t>
      </w:r>
    </w:p>
    <w:p>
      <w:pPr>
        <w:spacing w:after="0"/>
        <w:ind w:left="0"/>
        <w:jc w:val="both"/>
      </w:pPr>
      <w:bookmarkStart w:name="z1" w:id="0"/>
      <w:r>
        <w:rPr>
          <w:rFonts w:ascii="Times New Roman"/>
          <w:b w:val="false"/>
          <w:i w:val="false"/>
          <w:color w:val="000000"/>
          <w:sz w:val="28"/>
        </w:rPr>
        <w:t>
      Қазақстан Республикасының Орталық сайлау комиссиясы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"Саяси партияларды қаржыландыру қағидаларын бекіту туралы" Қазақстан Республикасы Орталық сайлау комиссиясының 2009 жылғы 3 қыркүйектегі №166/314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5825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Саяси партияларды қаржыландыру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"Саяси партиялардың қызметін қаржыландыруға бөлінетін бюджет қаражатының мөлшері тиісті жылға арналған республикалық бюджет туралы заңда соңғы сайлау қорытындылары бойынша Парламент Мәжілісінде ұсынылған саяси партияларға дауыс беру кезінде берілген сайлаушының әрбір дауысы үшін 0,65 айлық есептік көрсеткіш есебінен айқындалады.</w:t>
      </w:r>
    </w:p>
    <w:bookmarkEnd w:id="1"/>
    <w:p>
      <w:pPr>
        <w:spacing w:after="0"/>
        <w:ind w:left="0"/>
        <w:jc w:val="both"/>
      </w:pPr>
      <w:r>
        <w:rPr>
          <w:rFonts w:ascii="Times New Roman"/>
          <w:b w:val="false"/>
          <w:i w:val="false"/>
          <w:color w:val="000000"/>
          <w:sz w:val="28"/>
        </w:rPr>
        <w:t>
      Республикалық бюджет құрамындағы шығыстарды жоспарлауды тиісті бюджеттік бағдарламаның әкімшісі (бұдан әрі - Әкімші) Қазақстан Республикасының заңнамасында белгіленген тәртіппен жүзеге асырады".".</w:t>
      </w:r>
    </w:p>
    <w:bookmarkStart w:name="z6" w:id="2"/>
    <w:p>
      <w:pPr>
        <w:spacing w:after="0"/>
        <w:ind w:left="0"/>
        <w:jc w:val="both"/>
      </w:pPr>
      <w:r>
        <w:rPr>
          <w:rFonts w:ascii="Times New Roman"/>
          <w:b w:val="false"/>
          <w:i w:val="false"/>
          <w:color w:val="000000"/>
          <w:sz w:val="28"/>
        </w:rPr>
        <w:t>
      2. Қазақстан Республикасы Орталық сайлау комиссиясының аппараты осы қаулының Қазақстан Республикасының Әділет министрлігінде мемлекеттік тіркелуін қамтамасыз етсін.</w:t>
      </w:r>
    </w:p>
    <w:bookmarkEnd w:id="2"/>
    <w:bookmarkStart w:name="z7" w:id="3"/>
    <w:p>
      <w:pPr>
        <w:spacing w:after="0"/>
        <w:ind w:left="0"/>
        <w:jc w:val="both"/>
      </w:pPr>
      <w:r>
        <w:rPr>
          <w:rFonts w:ascii="Times New Roman"/>
          <w:b w:val="false"/>
          <w:i w:val="false"/>
          <w:color w:val="000000"/>
          <w:sz w:val="28"/>
        </w:rPr>
        <w:t>
      4. Осы қаулы ресми жарияланғаннан кейін Қазақстан Республикасы Орталық сайлау комиссиясының интернет-ресурсында орналастырылсын.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Орталық 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