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99c6d" w14:textId="4299c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спиртін өндіру, алкоголь өнімін өндіру, алкоголь өнімдерін өндіру аумағында оны сақтау және көтерме саудада сату жөніндегі қызметті қоспағанда, алкоголь өнімін сақтау және көтерме саудада сату, сондай-ақ алкоголь өнімдерін өндіру аумағында оны сақтау және бөлшек саудада сату жөніндегі қызметті қоспағанда, алкоголь өнімін сақтау және бөлшек саудада сату саласындағы қызметті жүзеге асыруға қойылатын біліктілік талаптары және оларға сәйкестігін растайтын құжаттар тізбесін бекіту туралы" Қазақстан Республикасы Қаржы министрінің 2015 жылғы 30 қаңтардағы №60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2025 жылғы 17 қаңтардағы № 26 бұйрығы. Қазақстан Республикасының Әділет министрлігінде 2025 жылғы 17 қаңтарда № 35652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"Этил спиртін өндіру, алкоголь өнімін өндіру, алкоголь өнімдерін өндіру аумағында оны сақтау және көтерме саудада сату жөніндегі қызметті қоспағанда, алкоголь өнімін сақтау және көтерме саудада сату, сондай-ақ алкоголь өнімдерін өндіру аумағында оны сақтау және бөлшек саудада сату жөніндегі қызметті қоспағанда, алкоголь өнімін сақтау және бөлшек саудада сату саласындағы қызметті жүзеге асыруға қойылатын біліктілік талаптары және оларға сәйкестігін растайтын құжаттар тізбесін бекіту туралы" Қазақстан Республикасы Қаржы министрінің 2015 жылғы 30 қаңтардағы № 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10422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Этил спиртін өндіру, алкоголь өнімін өндіру, алкоголь өнімдерін өндіру аумағында оны сақтау және көтерме саудада сату жөніндегі қызметті қоспағанда, алкоголь өнімін сақтау және көтерме саудада сату, сондай-ақ алкоголь өнімдерін өндіру аумағында оны сақтау және бөлшек саудада сату жөніндегі қызметті қоспағанда, алкоголь өнімін сақтау және бөлшек саудада сату саласындағы қызметті жүзеге асыруға қойылатын біліктілік талаптары және оларға сәйкестігін растайтын құжаттар </w:t>
      </w:r>
      <w:r>
        <w:rPr>
          <w:rFonts w:ascii="Times New Roman"/>
          <w:b w:val="false"/>
          <w:i w:val="false"/>
          <w:color w:val="000000"/>
          <w:sz w:val="28"/>
        </w:rPr>
        <w:t>тізбесінде</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реттік нөмірі 12-жол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өндіруге ғана пайдаланылатын меншік құқығындағы технологиялық жабдық (алкогольсіз сусындарды өндіру үшін пайдаланылатын, өндірістік қуаты жылына төрт жүз мың декалитрден жоғары сыра қайнату өнімдерін және күштілігі 15 және одан төмен градустағы алкоголь өнімдерін өндіруге арналған меншік құқығындағы технологиялық жабдықты, сондай-ақ алкогольсіз шарап өндіру үшін пайдаланылатын шарап ашыту өнімдерін өндіруге арналған меншік құқығындағы технологиялық жабдықты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теңгеріміне технологиялық жабдықты қабылдау туралы бухгалтерлік (есептік) құжаттардың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жабдықтың болуын лицензиар Рұқсаттар және хабарламалар туралы заңның </w:t>
            </w:r>
            <w:r>
              <w:rPr>
                <w:rFonts w:ascii="Times New Roman"/>
                <w:b w:val="false"/>
                <w:i w:val="false"/>
                <w:color w:val="000000"/>
                <w:sz w:val="20"/>
              </w:rPr>
              <w:t>51-бабына</w:t>
            </w:r>
            <w:r>
              <w:rPr>
                <w:rFonts w:ascii="Times New Roman"/>
                <w:b w:val="false"/>
                <w:i w:val="false"/>
                <w:color w:val="000000"/>
                <w:sz w:val="20"/>
              </w:rPr>
              <w:t xml:space="preserve"> сәйкес бақылау және қадағалау субъектісіне (объектісіне) бару арқылы профилактикалық бақылау және қадағалау жүргізу жолымен белгілейді.</w:t>
            </w:r>
          </w:p>
        </w:tc>
      </w:tr>
    </w:tbl>
    <w:p>
      <w:pPr>
        <w:spacing w:after="0"/>
        <w:ind w:left="0"/>
        <w:jc w:val="both"/>
      </w:pP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2) осы бұйрық ресми жарияланған күнінен кейін Қазақстан Республикасы Қаржы министрлігінің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9"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алпыс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