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fa4c" w14:textId="28ef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"Ұялы байланыстың абоненттік құрылғыларын тіркеу қағидаларын бекіту туралы" Қазақстан Республикасы Ақпарат және коммуникациялар министрінің міндетін атқарушының 2018 жылғы 23 мамырдағы № 226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2025 жылғы 13 қаңтардағы № 8/НҚ бұйрығы. Қазақстан Республикасының Әділет министрлігінде 2025 жылғы 21 қаңтарда № 35656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"Ұялы байланыстың абоненттік құрылғыларын тіркеу қағидаларын бекіту туралы" Қазақстан Республикасы Ақпарат және коммуникациялар министрінің міндетін атқарушының 2018 жылғы 23 мамырдағы № 226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17028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""Байланыс туралы" Қазақстан Республикасы Заңының 8-бабы 1-тармағының </w:t>
      </w:r>
      <w:r>
        <w:rPr>
          <w:rFonts w:ascii="Times New Roman"/>
          <w:b w:val="false"/>
          <w:i w:val="false"/>
          <w:color w:val="000000"/>
          <w:sz w:val="28"/>
        </w:rPr>
        <w:t>8-8)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Ұялы байланыстың абоненттік құрылғыларын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Ұялы байланыстың абоненттік құрылғыларын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"Байланыс туралы" Қазақстан Республикасы Заңының (бұдан әрі – Заң) 8-бабы 1-тармағының </w:t>
      </w:r>
      <w:r>
        <w:rPr>
          <w:rFonts w:ascii="Times New Roman"/>
          <w:b w:val="false"/>
          <w:i w:val="false"/>
          <w:color w:val="000000"/>
          <w:sz w:val="28"/>
        </w:rPr>
        <w:t>8-8) тармақшасына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p>
      <w:pPr>
        <w:spacing w:after="0"/>
        <w:ind w:left="0"/>
        <w:jc w:val="both"/>
      </w:pPr>
      <w:r>
        <w:rPr>
          <w:rFonts w:ascii="Times New Roman"/>
          <w:b w:val="false"/>
          <w:i w:val="false"/>
          <w:color w:val="000000"/>
          <w:sz w:val="28"/>
        </w:rPr>
        <w:t xml:space="preserve">
      1) авторландырылған сервистік орталық – жеке кәсіпкер ретінде тіркелген, ұялы байланыстың абоненттік құрылғыларын жөндеуді жүзеге асыратын, өндірушімен немесе оның Қазақстан Республикасындағы өкілдігімен шарт жасасқан, ұялы байланыстың абоненттік құрылғыларын кепілдік, кепілдіктен кейінгі жөндеуді және оларға техникалық қызмет көрсетуді жүзеге асыруға уәкілетті заңды тұлға немесе жеке тұлға; </w:t>
      </w:r>
    </w:p>
    <w:p>
      <w:pPr>
        <w:spacing w:after="0"/>
        <w:ind w:left="0"/>
        <w:jc w:val="both"/>
      </w:pPr>
      <w:r>
        <w:rPr>
          <w:rFonts w:ascii="Times New Roman"/>
          <w:b w:val="false"/>
          <w:i w:val="false"/>
          <w:color w:val="000000"/>
          <w:sz w:val="28"/>
        </w:rPr>
        <w:t xml:space="preserve">
      2) машинааралық өзара іс-қимыл жасайтын абоненттік құрылғылар – машиналарға бір-бірімен ақпарат алмасу, не оларды біржақты тәртіппен беру және қабылдау мүмкіндігін беретін технологияларды пайдалануға арналған абоненттік құрылғылар; </w:t>
      </w:r>
    </w:p>
    <w:p>
      <w:pPr>
        <w:spacing w:after="0"/>
        <w:ind w:left="0"/>
        <w:jc w:val="both"/>
      </w:pPr>
      <w:r>
        <w:rPr>
          <w:rFonts w:ascii="Times New Roman"/>
          <w:b w:val="false"/>
          <w:i w:val="false"/>
          <w:color w:val="000000"/>
          <w:sz w:val="28"/>
        </w:rPr>
        <w:t>
      3) мобильді байланыстың жаһандық жүйесі қауымдастығының дерекқоры (GSMA) – абоненттік құрылғының өндірушісі мен моделін оның сәйкестендіру коды бойынша бір мәнді сәйкестендіруге арналған, оның ішінде GSMA қара тізіміне енгізілген бұғатталған мобильді құрылғылар туралы мәліметтерді халықаралық деңгейде қамтитын халықаралық ақпараттық ресурс;</w:t>
      </w:r>
    </w:p>
    <w:p>
      <w:pPr>
        <w:spacing w:after="0"/>
        <w:ind w:left="0"/>
        <w:jc w:val="both"/>
      </w:pPr>
      <w:r>
        <w:rPr>
          <w:rFonts w:ascii="Times New Roman"/>
          <w:b w:val="false"/>
          <w:i w:val="false"/>
          <w:color w:val="000000"/>
          <w:sz w:val="28"/>
        </w:rPr>
        <w:t>
      4)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p>
      <w:pPr>
        <w:spacing w:after="0"/>
        <w:ind w:left="0"/>
        <w:jc w:val="both"/>
      </w:pPr>
      <w:r>
        <w:rPr>
          <w:rFonts w:ascii="Times New Roman"/>
          <w:b w:val="false"/>
          <w:i w:val="false"/>
          <w:color w:val="000000"/>
          <w:sz w:val="28"/>
        </w:rPr>
        <w:t xml:space="preserve">
      5) ұялы байланыстың абоненттік құрылғысының сәйкестендіру коды – өндіруші зауыттың ұялы байланыстың абоненттік құрылғысына беретін коды, ол оған осы құрылғыны қосқан кезде ұялы байланыс операторының желісіне беріледі; </w:t>
      </w:r>
    </w:p>
    <w:p>
      <w:pPr>
        <w:spacing w:after="0"/>
        <w:ind w:left="0"/>
        <w:jc w:val="both"/>
      </w:pPr>
      <w:r>
        <w:rPr>
          <w:rFonts w:ascii="Times New Roman"/>
          <w:b w:val="false"/>
          <w:i w:val="false"/>
          <w:color w:val="000000"/>
          <w:sz w:val="28"/>
        </w:rPr>
        <w:t>
      6) ұялы байланыстың абоненттік құрылғыларының сәйкестендіру кодтарының дерекқоры (бұдан әрі – СКДҚ) – мынадай:</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(бұдан әрі – ЖСН) (жеке тұлғалар үшін) немесе бизнес-сәйкестендіру нөмірлері (бұдан әрі – БСН) (заңды тұлғалар үшін); </w:t>
      </w:r>
    </w:p>
    <w:p>
      <w:pPr>
        <w:spacing w:after="0"/>
        <w:ind w:left="0"/>
        <w:jc w:val="both"/>
      </w:pPr>
      <w:r>
        <w:rPr>
          <w:rFonts w:ascii="Times New Roman"/>
          <w:b w:val="false"/>
          <w:i w:val="false"/>
          <w:color w:val="000000"/>
          <w:sz w:val="28"/>
        </w:rPr>
        <w:t>
      ұялы байланыстың абоненттік құрылғыларының сәйкестендіру кодтары;</w:t>
      </w:r>
    </w:p>
    <w:p>
      <w:pPr>
        <w:spacing w:after="0"/>
        <w:ind w:left="0"/>
        <w:jc w:val="both"/>
      </w:pPr>
      <w:r>
        <w:rPr>
          <w:rFonts w:ascii="Times New Roman"/>
          <w:b w:val="false"/>
          <w:i w:val="false"/>
          <w:color w:val="000000"/>
          <w:sz w:val="28"/>
        </w:rPr>
        <w:t>
      ұялы байланыстың абоненттік құрылғылары пайдаланатын абоненттік нөмірлер туралы мәліметтерді қамтитын дерекқорды басқарудың аппараттық-бағдарламалық кешені. </w:t>
      </w:r>
    </w:p>
    <w:p>
      <w:pPr>
        <w:spacing w:after="0"/>
        <w:ind w:left="0"/>
        <w:jc w:val="both"/>
      </w:pPr>
      <w:r>
        <w:rPr>
          <w:rFonts w:ascii="Times New Roman"/>
          <w:b w:val="false"/>
          <w:i w:val="false"/>
          <w:color w:val="000000"/>
          <w:sz w:val="28"/>
        </w:rPr>
        <w:t xml:space="preserve">
      7) ұялы байланыстың абоненттік құрылғыларының сәйкестендіру кодтары дерекқорының операторы (бұдан әрі – СКДҚ операторы) – </w:t>
      </w:r>
      <w:r>
        <w:rPr>
          <w:rFonts w:ascii="Times New Roman"/>
          <w:b w:val="false"/>
          <w:i w:val="false"/>
          <w:color w:val="000000"/>
          <w:sz w:val="28"/>
        </w:rPr>
        <w:t>Заңға</w:t>
      </w:r>
      <w:r>
        <w:rPr>
          <w:rFonts w:ascii="Times New Roman"/>
          <w:b w:val="false"/>
          <w:i w:val="false"/>
          <w:color w:val="000000"/>
          <w:sz w:val="28"/>
        </w:rPr>
        <w:t xml:space="preserve"> сәйкес айқындалатын, ұялы байланыстың абоненттік құрылғыларының сәйкестендіру кодтарының дерекқорын қалыптастыруды, оның жұмыс істеуін, оны жүргізуді, қолдап отыруды және дамытуды қамтамасыз ететін және осы ресурстарға қолжетімділікті беретін заңды тұлға;</w:t>
      </w:r>
    </w:p>
    <w:p>
      <w:pPr>
        <w:spacing w:after="0"/>
        <w:ind w:left="0"/>
        <w:jc w:val="both"/>
      </w:pPr>
      <w:r>
        <w:rPr>
          <w:rFonts w:ascii="Times New Roman"/>
          <w:b w:val="false"/>
          <w:i w:val="false"/>
          <w:color w:val="000000"/>
          <w:sz w:val="28"/>
        </w:rPr>
        <w:t>
      8) ұялы байланыстың абоненттік құрылғысын верификациялау – ұялы байланыстың абоненттік құрылғысы туралы мәліметтерді тексеру:</w:t>
      </w:r>
    </w:p>
    <w:p>
      <w:pPr>
        <w:spacing w:after="0"/>
        <w:ind w:left="0"/>
        <w:jc w:val="both"/>
      </w:pPr>
      <w:r>
        <w:rPr>
          <w:rFonts w:ascii="Times New Roman"/>
          <w:b w:val="false"/>
          <w:i w:val="false"/>
          <w:color w:val="000000"/>
          <w:sz w:val="28"/>
        </w:rPr>
        <w:t>
      ұялы байланыстың жаһандық жүйесі қауымдастығының (GSMA) дерекқорындағы ұялы байланыстың абоненттік құрылғысын сәйкестендіру;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Қазақстан Республикасының аумағында ұялы байланыстың абоненттік құрылғыларын өндіру және (немесе) жөндеу туралы мәліметтердің және (немесе) Қазақстан Республикасының кеден және салық заңнамасына сәйкес ұялы байланыстың абоненттік құрылғыларын Қазақстан Республикасының аумағына әкелу туралы мәліметтердің мониторингі;</w:t>
      </w:r>
    </w:p>
    <w:p>
      <w:pPr>
        <w:spacing w:after="0"/>
        <w:ind w:left="0"/>
        <w:jc w:val="both"/>
      </w:pPr>
      <w:r>
        <w:rPr>
          <w:rFonts w:ascii="Times New Roman"/>
          <w:b w:val="false"/>
          <w:i w:val="false"/>
          <w:color w:val="000000"/>
          <w:sz w:val="28"/>
        </w:rPr>
        <w:t xml:space="preserve">
      9) ұялы байланыс қызметтерін ұсынуға тыйым салынған ұялы байланыстың абоненттік құрылғыларының тізілімі (бұдан әрі – қара тізім) – осы </w:t>
      </w:r>
      <w:r>
        <w:rPr>
          <w:rFonts w:ascii="Times New Roman"/>
          <w:b w:val="false"/>
          <w:i w:val="false"/>
          <w:color w:val="000000"/>
          <w:sz w:val="28"/>
        </w:rPr>
        <w:t>Қағидаларға</w:t>
      </w:r>
      <w:r>
        <w:rPr>
          <w:rFonts w:ascii="Times New Roman"/>
          <w:b w:val="false"/>
          <w:i w:val="false"/>
          <w:color w:val="000000"/>
          <w:sz w:val="28"/>
        </w:rPr>
        <w:t xml:space="preserve"> сәйкес ұялы байланыстың абоненттік құрылғыларының сәйкестендіру кодтарының дерекқорына енгізілмеген, оның ішінде:</w:t>
      </w:r>
    </w:p>
    <w:p>
      <w:pPr>
        <w:spacing w:after="0"/>
        <w:ind w:left="0"/>
        <w:jc w:val="both"/>
      </w:pPr>
      <w:r>
        <w:rPr>
          <w:rFonts w:ascii="Times New Roman"/>
          <w:b w:val="false"/>
          <w:i w:val="false"/>
          <w:color w:val="000000"/>
          <w:sz w:val="28"/>
        </w:rPr>
        <w:t>
      сәйкестендіру коды дұрыс емес немесе өзгертілген;</w:t>
      </w:r>
    </w:p>
    <w:p>
      <w:pPr>
        <w:spacing w:after="0"/>
        <w:ind w:left="0"/>
        <w:jc w:val="both"/>
      </w:pPr>
      <w:r>
        <w:rPr>
          <w:rFonts w:ascii="Times New Roman"/>
          <w:b w:val="false"/>
          <w:i w:val="false"/>
          <w:color w:val="000000"/>
          <w:sz w:val="28"/>
        </w:rPr>
        <w:t>
      онда өндіруші зауыт берген сәйкестендіру коды жоқ;</w:t>
      </w:r>
    </w:p>
    <w:p>
      <w:pPr>
        <w:spacing w:after="0"/>
        <w:ind w:left="0"/>
        <w:jc w:val="both"/>
      </w:pPr>
      <w:r>
        <w:rPr>
          <w:rFonts w:ascii="Times New Roman"/>
          <w:b w:val="false"/>
          <w:i w:val="false"/>
          <w:color w:val="000000"/>
          <w:sz w:val="28"/>
        </w:rPr>
        <w:t>
      сәйкестендіру коды ұялы байланыстың жаһандық жүйесі қауымдастығы (GSMA) дерекқорының қара тізіміне енгізілген;</w:t>
      </w:r>
    </w:p>
    <w:p>
      <w:pPr>
        <w:spacing w:after="0"/>
        <w:ind w:left="0"/>
        <w:jc w:val="both"/>
      </w:pPr>
      <w:r>
        <w:rPr>
          <w:rFonts w:ascii="Times New Roman"/>
          <w:b w:val="false"/>
          <w:i w:val="false"/>
          <w:color w:val="000000"/>
          <w:sz w:val="28"/>
        </w:rPr>
        <w:t xml:space="preserve">
      олар бойынша Қазақстан Республикасының заңнамасында белгіленген тәртіппен Қазақстан Республикасының аумағында ұялы байланыстың абоненттік құрылғыларын өндіру және (немесе) жөндеу туралы мәліметтерді және (немесе)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мерзімдерде Қазақстан Республикасының кеден және салық заңнамасына сәйкес ұялы байланыстың абоненттік құрылғыларын Қазақстан Республикасының аумағына әкелу туралы мәліметтері расталмаған ұялы байланыстың абоненттік құрылғыларының тізімі; </w:t>
      </w:r>
    </w:p>
    <w:p>
      <w:pPr>
        <w:spacing w:after="0"/>
        <w:ind w:left="0"/>
        <w:jc w:val="both"/>
      </w:pPr>
      <w:r>
        <w:rPr>
          <w:rFonts w:ascii="Times New Roman"/>
          <w:b w:val="false"/>
          <w:i w:val="false"/>
          <w:color w:val="000000"/>
          <w:sz w:val="28"/>
        </w:rPr>
        <w:t xml:space="preserve">
      10) ұялы байланыс қызметтерін ұсынуға рұқсат етілген ұялы байланыстың абоненттік құрылғыларының тізілімі (бұдан әрі – ақ тізім) – осы </w:t>
      </w:r>
      <w:r>
        <w:rPr>
          <w:rFonts w:ascii="Times New Roman"/>
          <w:b w:val="false"/>
          <w:i w:val="false"/>
          <w:color w:val="000000"/>
          <w:sz w:val="28"/>
        </w:rPr>
        <w:t>Қағидаларға</w:t>
      </w:r>
      <w:r>
        <w:rPr>
          <w:rFonts w:ascii="Times New Roman"/>
          <w:b w:val="false"/>
          <w:i w:val="false"/>
          <w:color w:val="000000"/>
          <w:sz w:val="28"/>
        </w:rPr>
        <w:t xml:space="preserve"> сәйкес мәліметтері сәтті верификацияланған және ұялы байланыстың абоненттік құрылғыларының сәйкестендіру кодтарының дерекқорына енгізілген ұялы байланыстың абоненттік құрылғыларының тізімі;</w:t>
      </w:r>
    </w:p>
    <w:p>
      <w:pPr>
        <w:spacing w:after="0"/>
        <w:ind w:left="0"/>
        <w:jc w:val="both"/>
      </w:pPr>
      <w:r>
        <w:rPr>
          <w:rFonts w:ascii="Times New Roman"/>
          <w:b w:val="false"/>
          <w:i w:val="false"/>
          <w:color w:val="000000"/>
          <w:sz w:val="28"/>
        </w:rPr>
        <w:t xml:space="preserve">
      11) ұялы байланыс қызметтерін ұсыну шектелген ұялы байланыстың абоненттік құрылғыларының тізілімі (бұдан әрі – сұр тізім) – осы </w:t>
      </w:r>
      <w:r>
        <w:rPr>
          <w:rFonts w:ascii="Times New Roman"/>
          <w:b w:val="false"/>
          <w:i w:val="false"/>
          <w:color w:val="000000"/>
          <w:sz w:val="28"/>
        </w:rPr>
        <w:t>Қағидаларға</w:t>
      </w:r>
      <w:r>
        <w:rPr>
          <w:rFonts w:ascii="Times New Roman"/>
          <w:b w:val="false"/>
          <w:i w:val="false"/>
          <w:color w:val="000000"/>
          <w:sz w:val="28"/>
        </w:rPr>
        <w:t xml:space="preserve"> сәйкес ұялы байланыстың абоненттік құрылғыларының сәйкестендіру кодтарының дерекқорына уақытша енгізілген ақ және қара тізімдерге енгізілмеген ұялы байланыстың абоненттік құрылғыларының тізімі; </w:t>
      </w:r>
    </w:p>
    <w:p>
      <w:pPr>
        <w:spacing w:after="0"/>
        <w:ind w:left="0"/>
        <w:jc w:val="both"/>
      </w:pPr>
      <w:r>
        <w:rPr>
          <w:rFonts w:ascii="Times New Roman"/>
          <w:b w:val="false"/>
          <w:i w:val="false"/>
          <w:color w:val="000000"/>
          <w:sz w:val="28"/>
        </w:rPr>
        <w:t>
      12) ұялы байланыс операторына автоматты қызмет көрсету жүйесі – абоненттік құрылғының иесіне SMS, MMS- немесе USSD-сұрау жіберу жолымен немесе Жеке кабинет арқылы не ұялы байланыс операторы ұсынатын басқа да техникалық мүмкіндіктерді пайдалану жолымен абоненттік құрылғыны дербес тіркеу мүмкіндігін беретін кешенді қызмет көрсету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СКДҚ операторы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мәліметтерді алған сәттен бастап 3 жұмыс сағаты (ЗТ үшін 6 жұмыс сағаты) ішінде:</w:t>
      </w:r>
    </w:p>
    <w:p>
      <w:pPr>
        <w:spacing w:after="0"/>
        <w:ind w:left="0"/>
        <w:jc w:val="both"/>
      </w:pPr>
      <w:r>
        <w:rPr>
          <w:rFonts w:ascii="Times New Roman"/>
          <w:b w:val="false"/>
          <w:i w:val="false"/>
          <w:color w:val="000000"/>
          <w:sz w:val="28"/>
        </w:rPr>
        <w:t>
      1) СКДҚ-да ұялы байланыстың абоненттік құрылғысының бірдей сәйкестендіру кодының және басқа иеленушіге тіркелген абоненттік нөмірдің болуын;</w:t>
      </w:r>
    </w:p>
    <w:p>
      <w:pPr>
        <w:spacing w:after="0"/>
        <w:ind w:left="0"/>
        <w:jc w:val="both"/>
      </w:pPr>
      <w:r>
        <w:rPr>
          <w:rFonts w:ascii="Times New Roman"/>
          <w:b w:val="false"/>
          <w:i w:val="false"/>
          <w:color w:val="000000"/>
          <w:sz w:val="28"/>
        </w:rPr>
        <w:t>
      2) Қазақстан Республикасының ұялы байланыс желілерінде оны сәтті верификациялау нәтижелері негізінде пайдаланудың заңдылығын растау бөлігінде ұялы байланыстың абоненттік құрылғысының сәйкестендіру коды туралы СКДҚ-да мәліметтердің болуын тексеруді орындайды.</w:t>
      </w:r>
    </w:p>
    <w:p>
      <w:pPr>
        <w:spacing w:after="0"/>
        <w:ind w:left="0"/>
        <w:jc w:val="both"/>
      </w:pPr>
      <w:r>
        <w:rPr>
          <w:rFonts w:ascii="Times New Roman"/>
          <w:b w:val="false"/>
          <w:i w:val="false"/>
          <w:color w:val="000000"/>
          <w:sz w:val="28"/>
        </w:rPr>
        <w:t>
      Бұл ретте ұялы байланыстың абоненттік құрылғыларын верификациялау Қазақстан Республикасының аумағында өндірісті жүзеге асыратын тұлғалардан және (немесе) оларды Қазақстан Республикасының Салық және кеден заңнамасына сәйкес Қазақстан Республикасының аумағына әкелуден және (немесе) уәкілетті сервистік орталықтардан алынған ұялы байланыстың абоненттік құрылғылары туралы мәліметтер негізінде жүргізіледі.</w:t>
      </w:r>
    </w:p>
    <w:p>
      <w:pPr>
        <w:spacing w:after="0"/>
        <w:ind w:left="0"/>
        <w:jc w:val="both"/>
      </w:pPr>
      <w:r>
        <w:rPr>
          <w:rFonts w:ascii="Times New Roman"/>
          <w:b w:val="false"/>
          <w:i w:val="false"/>
          <w:color w:val="000000"/>
          <w:sz w:val="28"/>
        </w:rPr>
        <w:t>
      Жеке тұлғалар Қазақстан Республикасының аумағына ұялы байланыстың абоненттік құрылғыларын әкелген кезде кәсіпкерлік қызметпен байланысты емес мақсаттарда мемлекеттік шекарадан өту туралы мәліметтер және (немесе) республиканың салық және кеден заңнамасына сәйкес әкелуді растайтын құжаттар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болмаған жағдайда, СКДҚ операторы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мерзімдерде,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2) тармақшасында көзделген тексеру нәтижесі оң болған жағдайда, СКДҚ-ға ұялы байланыстың абоненттік құрылғысы туралы мәліметтерді қосады және ұялы байланыс операторларына тиісті хабарлама жібереді.</w:t>
      </w:r>
    </w:p>
    <w:p>
      <w:pPr>
        <w:spacing w:after="0"/>
        <w:ind w:left="0"/>
        <w:jc w:val="both"/>
      </w:pPr>
      <w:r>
        <w:rPr>
          <w:rFonts w:ascii="Times New Roman"/>
          <w:b w:val="false"/>
          <w:i w:val="false"/>
          <w:color w:val="000000"/>
          <w:sz w:val="28"/>
        </w:rPr>
        <w:t>
      Ұялы байланыс операторы СКДҚ-ға мәліметтерді қосу туралы хабарламаны алған сәттен бастап ұялы байланыстың абоненттік құрылғысының иесіне ұялы байланыстың абоненттік құрылғысының тіркелгені туралы хабарлайды;";</w:t>
      </w:r>
    </w:p>
    <w:bookmarkStart w:name="z13" w:id="1"/>
    <w:p>
      <w:pPr>
        <w:spacing w:after="0"/>
        <w:ind w:left="0"/>
        <w:jc w:val="both"/>
      </w:pPr>
      <w:r>
        <w:rPr>
          <w:rFonts w:ascii="Times New Roman"/>
          <w:b w:val="false"/>
          <w:i w:val="false"/>
          <w:color w:val="000000"/>
          <w:sz w:val="28"/>
        </w:rPr>
        <w:t>
      мынадай мазмұндағы 12-1, 12-2 және 12-3-тармақтармен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2) тармақшасында көзделген тексеру нәтижесінде Қазақстан Республикасының ұялы байланыс желілерінде абоненттік құрылғыны пайдаланудың заңдылығын растау бөлігінде ұялы байланыстың абоненттік құрылғысының сәйкестендіру коды туралы мәліметтер болмаған жағдайда, СКДҚ операторы осы Қағидалардың 12-2-тармағында көзделген жағдайларды қоспағанда,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мерзімдерде ұялы байланыстың абоненттік құрылғысы туралы мәліметтерді сұр тізімге енгізеді және ұялы байланыс операторларына осындай ұялы байланыстың абоненттік құрылғысы туралы мәліметтерді СКДҚ-ға уақытша қосу туралы хабарлама жібереді.</w:t>
      </w:r>
    </w:p>
    <w:p>
      <w:pPr>
        <w:spacing w:after="0"/>
        <w:ind w:left="0"/>
        <w:jc w:val="both"/>
      </w:pPr>
      <w:r>
        <w:rPr>
          <w:rFonts w:ascii="Times New Roman"/>
          <w:b w:val="false"/>
          <w:i w:val="false"/>
          <w:color w:val="000000"/>
          <w:sz w:val="28"/>
        </w:rPr>
        <w:t xml:space="preserve">
      Көрсетілген хабарламаны алған сәттен бастап ұялы байланыс операторы ұялы байланыстың абоненттік құрылғысының иесіне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мерзімге ұялы байланыс қызметтеріне уақытша қол жеткізуді ұсыну туралы және Қазақстан Республикасының ұялы байланыс желілерінде ұялы байланыстың абоненттік құрылғысын пайдаланудың заңдылығын растайтын мәліметтерді ұсыну қажеттігі туралы хабарлайды.</w:t>
      </w:r>
    </w:p>
    <w:p>
      <w:pPr>
        <w:spacing w:after="0"/>
        <w:ind w:left="0"/>
        <w:jc w:val="both"/>
      </w:pPr>
      <w:r>
        <w:rPr>
          <w:rFonts w:ascii="Times New Roman"/>
          <w:b w:val="false"/>
          <w:i w:val="false"/>
          <w:color w:val="000000"/>
          <w:sz w:val="28"/>
        </w:rPr>
        <w:t>
      Бұл ретте сұр тізімге енгізілген абоненттік құрылғыларға ұялы байланыс қызметтеріне қолжетімділікті ұсыну мерзімі ұялы байланыстың абоненттік құрылғысы ұялы байланыс операторының желісіне бастапқы қосылған сәттен бастап күнтізбелік 30 (отыз)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СКДҚ операторы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мерзімдерде ұялы байланыстың абоненттік құрылғысы туралы мәліметтерді қара тізімге енгізеді және ұялы байланыс операторларына СКДҚ-да ұялы байланыстың осындай абоненттік құрылғысының сәйкестендіру коды туралы мәліметтер болмаған кезде оны Қазақстан Республикасының ұялы байланыс желілерінде пайдаланудың заңдылығын растау бөлігінде мынадай негіздер бойынша тиісті хабарлама жібереді:</w:t>
      </w:r>
    </w:p>
    <w:p>
      <w:pPr>
        <w:spacing w:after="0"/>
        <w:ind w:left="0"/>
        <w:jc w:val="both"/>
      </w:pPr>
      <w:r>
        <w:rPr>
          <w:rFonts w:ascii="Times New Roman"/>
          <w:b w:val="false"/>
          <w:i w:val="false"/>
          <w:color w:val="000000"/>
          <w:sz w:val="28"/>
        </w:rPr>
        <w:t>
      абоненттік құрылғының сәйкестендіру коды Ұялы байланыстың жаһандық жүйесі қауымдастығы (GSMA) дерекқорының қара тізіміне енгізілген;</w:t>
      </w:r>
    </w:p>
    <w:p>
      <w:pPr>
        <w:spacing w:after="0"/>
        <w:ind w:left="0"/>
        <w:jc w:val="both"/>
      </w:pPr>
      <w:r>
        <w:rPr>
          <w:rFonts w:ascii="Times New Roman"/>
          <w:b w:val="false"/>
          <w:i w:val="false"/>
          <w:color w:val="000000"/>
          <w:sz w:val="28"/>
        </w:rPr>
        <w:t>
      ұялы байланыстың абоненттік құрылғысының сәйкестендіру коды дұрыс емес немесе өзгертілген;</w:t>
      </w:r>
    </w:p>
    <w:p>
      <w:pPr>
        <w:spacing w:after="0"/>
        <w:ind w:left="0"/>
        <w:jc w:val="both"/>
      </w:pPr>
      <w:r>
        <w:rPr>
          <w:rFonts w:ascii="Times New Roman"/>
          <w:b w:val="false"/>
          <w:i w:val="false"/>
          <w:color w:val="000000"/>
          <w:sz w:val="28"/>
        </w:rPr>
        <w:t>
      ұялы байланыстың абоненттік құрылғысында өндіруші зауыт берген сәйкестендіру коды жоқ.</w:t>
      </w:r>
    </w:p>
    <w:p>
      <w:pPr>
        <w:spacing w:after="0"/>
        <w:ind w:left="0"/>
        <w:jc w:val="both"/>
      </w:pPr>
      <w:r>
        <w:rPr>
          <w:rFonts w:ascii="Times New Roman"/>
          <w:b w:val="false"/>
          <w:i w:val="false"/>
          <w:color w:val="000000"/>
          <w:sz w:val="28"/>
        </w:rPr>
        <w:t xml:space="preserve">
      Ұялы байланыс операторы көрсетілген хабарламаны алған сәттен бастап ұялы байланыстың абоненттік құрылғысының иесіне тыйым салу негіздерін көрсете отырып, ұялы байланыстың осындай абоненттік құрылғысы бойынша ұялы байланыс қызметтерін ұсынуға тыйым салынғаны туралы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12-3. Осы Қағидалардың 12-1-тармағында белгіленген мерзім өткеннен кейін, СКДҚ операторы сұр тізімге енгізілген ұялы байланыстың абоненттік құрылғысының сәйкестендіру коды туралы мәліметтерді өзектендіру мақсатында оны Қазақстан Республикасының ұялы байланыс желілерінде пайдаланудың заңдылығын растау бөлігінде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2) тармақшасында көзделген қайта тексеруді жүзеге асырады.</w:t>
      </w:r>
    </w:p>
    <w:p>
      <w:pPr>
        <w:spacing w:after="0"/>
        <w:ind w:left="0"/>
        <w:jc w:val="both"/>
      </w:pPr>
      <w:r>
        <w:rPr>
          <w:rFonts w:ascii="Times New Roman"/>
          <w:b w:val="false"/>
          <w:i w:val="false"/>
          <w:color w:val="000000"/>
          <w:sz w:val="28"/>
        </w:rPr>
        <w:t>
      Осы тармақта көзделген қайта тексеру нәтижесі теріс болған жағдайда, СКДҚ операторы осындай тексеру аяқталған сәттен бастап 3 жұмыс сағаты ішінде ұялы байланыстың абоненттік құрылғысы туралы мәліметтерді қара тізімге көшіреді және ұялы байланыс операторларына тиісті хабарлама жібереді.</w:t>
      </w:r>
    </w:p>
    <w:p>
      <w:pPr>
        <w:spacing w:after="0"/>
        <w:ind w:left="0"/>
        <w:jc w:val="both"/>
      </w:pPr>
      <w:r>
        <w:rPr>
          <w:rFonts w:ascii="Times New Roman"/>
          <w:b w:val="false"/>
          <w:i w:val="false"/>
          <w:color w:val="000000"/>
          <w:sz w:val="28"/>
        </w:rPr>
        <w:t xml:space="preserve">
      Ұялы байланыс операторы көрсетілген хабарламаны алған сәттен бастап ұялы байланыстың абоненттік құрылғысының иесіне тыйым салу негіздерін көрсете отырып, ұялы байланыстың осындай абоненттік құрылғысы бойынша ұялы байланыс қызметтерін ұсынуға тыйым салынғаны туралы хабарлайды. </w:t>
      </w:r>
    </w:p>
    <w:p>
      <w:pPr>
        <w:spacing w:after="0"/>
        <w:ind w:left="0"/>
        <w:jc w:val="both"/>
      </w:pPr>
      <w:r>
        <w:rPr>
          <w:rFonts w:ascii="Times New Roman"/>
          <w:b w:val="false"/>
          <w:i w:val="false"/>
          <w:color w:val="000000"/>
          <w:sz w:val="28"/>
        </w:rPr>
        <w:t>
      Осы тармақта көзделген қайта тексерудің нәтижесі оң болған жағдайда, СКДҚ операторы осындай тексеру аяқталған сәттен бастап 3 жұмыс сағаты ішінде осындай абоненттік ұялы байланыс құрылғысы туралы мәліметтерді ақ тізімге көшіреді және ұялы байланыс операторларына мәліметтерді СКДҚ-ға енгізу туралы хабарлама жібереді.</w:t>
      </w:r>
    </w:p>
    <w:p>
      <w:pPr>
        <w:spacing w:after="0"/>
        <w:ind w:left="0"/>
        <w:jc w:val="both"/>
      </w:pPr>
      <w:r>
        <w:rPr>
          <w:rFonts w:ascii="Times New Roman"/>
          <w:b w:val="false"/>
          <w:i w:val="false"/>
          <w:color w:val="000000"/>
          <w:sz w:val="28"/>
        </w:rPr>
        <w:t>
      Ұялы байланыс операторы мәліметтерді СКДҚ-ға енгізу туралы хабарламаны алған сәттен бастап бұл туралы ұялы байланыстың абоненттік құрылғысының иесіне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Ұялы байланыс операторлары ұялы байланыстың абоненттік құрылғысын тіркеуден алып тастағаны туралы хабарламаны алған сәттен бастап 1 жұмыс сағаты (ЗТ үшін 2 жұмыс сағаты) ішінде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ұялы байланыстың абоненттік құрылғысы туралы мәліметтерді өздерінің оқшауланған жүйелерінен жойып, бір уақытта иесіне хабарлама жібере отырып, осы ұялы байланыстың абоненттік құрылғысы бойынша ұялы байланыс қызметтерін көрсетуді тоқтатады. </w:t>
      </w:r>
    </w:p>
    <w:p>
      <w:pPr>
        <w:spacing w:after="0"/>
        <w:ind w:left="0"/>
        <w:jc w:val="both"/>
      </w:pPr>
      <w:r>
        <w:rPr>
          <w:rFonts w:ascii="Times New Roman"/>
          <w:b w:val="false"/>
          <w:i w:val="false"/>
          <w:color w:val="000000"/>
          <w:sz w:val="28"/>
        </w:rPr>
        <w:t>
      Абоненттерді ұялы байланыстың абоненттік құрылғысын тіркеу ықтималдығы туралы хабарлау мақсатында СКДҚ операторы интернет-ресурс арқылы СКДҚ-да тіркелген ұялы байланыстың абоненттік құрылғыларының сәйкестендіру кодтары туралы мәліметтерге, сондай-ақ пайдаланудың заңдылығы туралы мәліметтерге СКДҚ-да тегін қол жеткізуді қамтамасыз етеді.";</w:t>
      </w:r>
    </w:p>
    <w:bookmarkStart w:name="z19" w:id="2"/>
    <w:p>
      <w:pPr>
        <w:spacing w:after="0"/>
        <w:ind w:left="0"/>
        <w:jc w:val="both"/>
      </w:pPr>
      <w:r>
        <w:rPr>
          <w:rFonts w:ascii="Times New Roman"/>
          <w:b w:val="false"/>
          <w:i w:val="false"/>
          <w:color w:val="000000"/>
          <w:sz w:val="28"/>
        </w:rPr>
        <w:t>
      мынадай мазмұндағы 17-1-тармақпен толықтырылсын:</w:t>
      </w:r>
    </w:p>
    <w:bookmarkEnd w:id="2"/>
    <w:bookmarkStart w:name="z20" w:id="3"/>
    <w:p>
      <w:pPr>
        <w:spacing w:after="0"/>
        <w:ind w:left="0"/>
        <w:jc w:val="both"/>
      </w:pPr>
      <w:r>
        <w:rPr>
          <w:rFonts w:ascii="Times New Roman"/>
          <w:b w:val="false"/>
          <w:i w:val="false"/>
          <w:color w:val="000000"/>
          <w:sz w:val="28"/>
        </w:rPr>
        <w:t>
      "17-1. СКДҚ-да бұрын тіркелген ұялы байланыстың абоненттік құрылғысы бойынша сәйкестендіру кодын ауыстырған жағдайда, мұндай ұялы байланыстың абоненттік құрылғысын жөндеуді уәкілетті сервистік орталықтар жүзеге асырған кезде ұялы байланыстың абоненттік құрылғысының ауыстырылған сәйкестендіру коды туралы мәліметтер Ұялы байланыстың жаһандық жүйесі қауымдастығының (GSMA) дерекқорында сәйкестендіруге жатады.</w:t>
      </w:r>
    </w:p>
    <w:bookmarkEnd w:id="3"/>
    <w:p>
      <w:pPr>
        <w:spacing w:after="0"/>
        <w:ind w:left="0"/>
        <w:jc w:val="both"/>
      </w:pPr>
      <w:r>
        <w:rPr>
          <w:rFonts w:ascii="Times New Roman"/>
          <w:b w:val="false"/>
          <w:i w:val="false"/>
          <w:color w:val="000000"/>
          <w:sz w:val="28"/>
        </w:rPr>
        <w:t>
      Ұялы байланыстың абоненттік құрылғысын сәтті сәйкестендіру нәтижелері бойынша Ұялы байланыстың жаһандық жүйесі қауымдастығының (GSMA) дерекқорында мұндай абоненттік құрылғыны бастапқы сәйкестендіру коды бойынша тіркеу жойылады.</w:t>
      </w:r>
    </w:p>
    <w:p>
      <w:pPr>
        <w:spacing w:after="0"/>
        <w:ind w:left="0"/>
        <w:jc w:val="both"/>
      </w:pPr>
      <w:r>
        <w:rPr>
          <w:rFonts w:ascii="Times New Roman"/>
          <w:b w:val="false"/>
          <w:i w:val="false"/>
          <w:color w:val="000000"/>
          <w:sz w:val="28"/>
        </w:rPr>
        <w:t xml:space="preserve">
      Бұл ретте сәйкестендіру коды осы тармақта көзделген себептер бойынша ауыстырылған ұялы байланыстың абоненттік құрылғысы осы </w:t>
      </w:r>
      <w:r>
        <w:rPr>
          <w:rFonts w:ascii="Times New Roman"/>
          <w:b w:val="false"/>
          <w:i w:val="false"/>
          <w:color w:val="000000"/>
          <w:sz w:val="28"/>
        </w:rPr>
        <w:t>Қағидаларда</w:t>
      </w:r>
      <w:r>
        <w:rPr>
          <w:rFonts w:ascii="Times New Roman"/>
          <w:b w:val="false"/>
          <w:i w:val="false"/>
          <w:color w:val="000000"/>
          <w:sz w:val="28"/>
        </w:rPr>
        <w:t xml:space="preserve"> айқындалған тәртіппен қайта тіркелуге жатады.".</w:t>
      </w:r>
    </w:p>
    <w:bookmarkStart w:name="z21"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4"/>
    <w:bookmarkStart w:name="z22"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23"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Республикасының Цифрлық даму, инновациялар және аэроғарыш өнеркәсібі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2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