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9b2e" w14:textId="5e59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 және даму министрінің және Индустрия және инфрақұрылымдық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17 қаңтардағы № 17 бұйрығы. Қазақстан Республикасының Әділет министрлігінде 2025 жылғы 21 қаңтарда № 35657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Көлік министрлігінің Заң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министрлігінің аппарат басшысына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Көлік министрінің </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Ғылым және жоғары </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17 қаңтардағы</w:t>
            </w:r>
            <w:r>
              <w:br/>
            </w:r>
            <w:r>
              <w:rPr>
                <w:rFonts w:ascii="Times New Roman"/>
                <w:b w:val="false"/>
                <w:i w:val="false"/>
                <w:color w:val="000000"/>
                <w:sz w:val="20"/>
              </w:rPr>
              <w:t xml:space="preserve">№ 17 Бұйрықпен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"Рельстік көлік құралдарын техникалық пайдалану қағидаларын бекіту туралы" Қазақстан Республикасы Инвестициялар және даму министрінің міндетін атқарушының 2015 жылғы 21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Рельстік көлік құралдарын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жүргізушінің желідегі әрекеттері жүргізушінің лауазымдық нұсқаулығымен және жол қозғалысы қағидаларымен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"Халықаралық және республикалық маңызы бар жалпыға ортақ пайдаланылатын ақылы автомобиль жолдарын және көпір өткелдерін пайдалану қағидалары мен шарттарын бекіту туралы" Қазақстан Республикасы Инвестиция және даму министрінің 2015 жылғы 28 сәуірдегі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12148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"Автомобиль жолдары туралы" Қазақстан Республикасы Заңының 12-бабы 2-тармағының </w:t>
      </w:r>
      <w:r>
        <w:rPr>
          <w:rFonts w:ascii="Times New Roman"/>
          <w:b w:val="false"/>
          <w:i w:val="false"/>
          <w:color w:val="000000"/>
          <w:sz w:val="28"/>
        </w:rPr>
        <w:t>33)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ақылы автомобиль жолдарын және көпір өткелдерін пайдалану </w:t>
      </w:r>
      <w:r>
        <w:rPr>
          <w:rFonts w:ascii="Times New Roman"/>
          <w:b w:val="false"/>
          <w:i w:val="false"/>
          <w:color w:val="000000"/>
          <w:sz w:val="28"/>
        </w:rPr>
        <w:t>қағидалары мен 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Халықаралық және республикалық маңызы бар жалпыға ортақ пайдаланылатын ақылы автомобиль жолдарын және көпір өткелдерін пайдалану қағидалары мен шарттары (бұдан әрі – Қағидалар) "Автомобиль жолдары туралы" Қазақстан Республикасы Заңының (бұдан әрі – Заң) 12-бабы 2-тармағының </w:t>
      </w:r>
      <w:r>
        <w:rPr>
          <w:rFonts w:ascii="Times New Roman"/>
          <w:b w:val="false"/>
          <w:i w:val="false"/>
          <w:color w:val="000000"/>
          <w:sz w:val="28"/>
        </w:rPr>
        <w:t>33) тармақшасына</w:t>
      </w:r>
      <w:r>
        <w:rPr>
          <w:rFonts w:ascii="Times New Roman"/>
          <w:b w:val="false"/>
          <w:i w:val="false"/>
          <w:color w:val="000000"/>
          <w:sz w:val="28"/>
        </w:rPr>
        <w:t xml:space="preserve"> және автомобиль жолдарын басқару жөніндегі ұлттық операторға немесе концессионерге берілген Қазақстан Республикасындағы халықаралық және республикалық маңызы бар жалпыға ортақ пайдаланылатын ақылы автомобиль жолдары мен көпір өткелдерін пайдалану тәртібі мен шарттарын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"Жолдарда көлік құралдарының жүрісін тоқтату немесе уақытша шектеу қағидаларын бекіту туралы" Қазақстан Республикасы Индустрия және инфрақұрылымдық даму министрінің 2023 жылғы 5 шілдедегі № 492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33042 болып тіркелген), жол қозғалысының қауіпсіздігін қамтамасыз ету жөніндегі уәкілетті органмен бірлесіп жолдарда немесе жолдардың жекелеген учаскелерінде жол қозғалысын уақытша шектейді немесе тыйым 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24" w:id="7"/>
    <w:p>
      <w:pPr>
        <w:spacing w:after="0"/>
        <w:ind w:left="0"/>
        <w:jc w:val="both"/>
      </w:pPr>
      <w:r>
        <w:rPr>
          <w:rFonts w:ascii="Times New Roman"/>
          <w:b w:val="false"/>
          <w:i w:val="false"/>
          <w:color w:val="000000"/>
          <w:sz w:val="28"/>
        </w:rPr>
        <w:t>
      "3) көлік құралдарының үздіксіз және қауіпсіз жүріп өтуін және 2021 жылғы 2 қаңтардағы Қазақстан Республикасының Экологиялық кодексі талаптарының сақталуын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"Өсімдіктерді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автомобиль жолдарына бөлінген белдеудің фитосанитариялық жай-күйін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Жол жүрісі қағидаларында,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белгіленген жылдамдықты режим шеңберінде көлік құралдарының қауіпсіз жүріп-тұру мүмкіндігін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"Су көлігі саласындағы мамандықтар бойынша үлгілік оқу бағдарламаларын бекіту туралы" Қазақстан Республикасы Инвестициялар және даму министрінің 2015 жылғы 28 мамырдағы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13689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 техникасы және технологиялар" (бакалавриат) мамандығы бойынша үлгілік оқу </w:t>
      </w:r>
      <w:r>
        <w:rPr>
          <w:rFonts w:ascii="Times New Roman"/>
          <w:b w:val="false"/>
          <w:i w:val="false"/>
          <w:color w:val="000000"/>
          <w:sz w:val="28"/>
        </w:rPr>
        <w:t>бағдарламаларында</w:t>
      </w:r>
      <w:r>
        <w:rPr>
          <w:rFonts w:ascii="Times New Roman"/>
          <w:b w:val="false"/>
          <w:i w:val="false"/>
          <w:color w:val="000000"/>
          <w:sz w:val="28"/>
        </w:rPr>
        <w:t xml:space="preserve"> (коды – 5В071500):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Сызба геометриясы және инженерлік графика" пәні бойынша типтік оку бағдарламасы (пән коды – SGIG 1204, кредиттер көлемі – 3) "Білім туралы" Қазақстан Республикасы Заңының 14-бабының </w:t>
      </w:r>
      <w:r>
        <w:rPr>
          <w:rFonts w:ascii="Times New Roman"/>
          <w:b w:val="false"/>
          <w:i w:val="false"/>
          <w:color w:val="000000"/>
          <w:sz w:val="28"/>
        </w:rPr>
        <w:t>8-1-тармағына</w:t>
      </w: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r>
        <w:rPr>
          <w:rFonts w:ascii="Times New Roman"/>
          <w:b w:val="false"/>
          <w:i w:val="false"/>
          <w:color w:val="000000"/>
          <w:sz w:val="28"/>
        </w:rPr>
        <w:t>348</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және жоғары және жоғары оқу орнынан кейінгі білім берудің мемлекеттік жалпыға міндетті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(бұдан әрі – Стандарт)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"Теңіз техникасы мен технологиясының ғылыми-техникалық мәселелері" пәні бойынша типтік оқу бағдарламасы (пән коды – TTGTM 6301, кредиттер көлемі – 2) "Білім туралы" Қазақстан Республикасы Заңының 14-бабының </w:t>
      </w:r>
      <w:r>
        <w:rPr>
          <w:rFonts w:ascii="Times New Roman"/>
          <w:b w:val="false"/>
          <w:i w:val="false"/>
          <w:color w:val="000000"/>
          <w:sz w:val="28"/>
        </w:rPr>
        <w:t>8-1-тармағына</w:t>
      </w:r>
      <w:r>
        <w:rPr>
          <w:rFonts w:ascii="Times New Roman"/>
          <w:b w:val="false"/>
          <w:i w:val="false"/>
          <w:color w:val="000000"/>
          <w:sz w:val="28"/>
        </w:rPr>
        <w:t xml:space="preserve">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r>
        <w:rPr>
          <w:rFonts w:ascii="Times New Roman"/>
          <w:b w:val="false"/>
          <w:i w:val="false"/>
          <w:color w:val="000000"/>
          <w:sz w:val="28"/>
        </w:rPr>
        <w:t>348</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және жоғары және жоғары оқу орнынан кейінгі білім берудің мемлекеттік жалпыға міндетті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(бұдан әрі – Стандарт)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"Қалалық рельсті көліктегі қауіпсіздік қағидаларын бекіту туралы" Қазақстан Республикасы Индустрия және инфрақұрылымдық даму министрінің 2023 жылғы 12 мамырдағы № 344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32482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Қалалық рельсті көліктегі қауіпсіздік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монорельсті көлік машинистерін, метрополитенге, қозғалыс қызметінің трамвай жүргізушілерін және ҚРК қозғалысына байланысты қызметкерлерді осы Қағидаларды,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(бұдан әрі – ЖЖҚ), Қазақстан Республикасы Инвестициялар және даму министрінің міндетін атқарушының 2015 жылғы 21 қаңтардағы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Рельстік көлік құралдарын техникалық пайдалану қағидаларын (Нормативтік құқықтық актілерді мемлекеттік тіркеу тізілімінде № 10329 болып тіркелген) (бұдан әрі – РКҚ ТПҚ), Қазақстан Республикасы Инвестициялар және даму министрінің 2017 жылғы 25 шілдедегі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Қалалық рельсті көлікті күтіп-ұстау, техникалық қызмет көрсету және жөндеу қағидаларын (Нормативтік құқықтық актілерді мемлекеттік тіркеу тізілімінде № 15585 болып тіркелген) (бұдан әрі – ҚРКҰТҚКжЖҚ) білу мәніне мерзімді тексерістер жүргізу;".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