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5f4b" w14:textId="fa65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 Қазақстан Республикасы Қорғаныс министрінің 2020 жылғы 21 желтоқсандағы № 716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20 қаңтардағы № 56 бұйрығы. Қазақстан Республикасының Әділет министрлігінде 2025 жылғы 27 қаңтарда № 35675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 Қазақстан Республикасы Қорғаныс министрінің 2020 жылғы 21 желтоқсандағы № 716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21869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 әскери-дәрігерлік сараптама жүргізу </w:t>
      </w:r>
      <w:r>
        <w:rPr>
          <w:rFonts w:ascii="Times New Roman"/>
          <w:b w:val="false"/>
          <w:i w:val="false"/>
          <w:color w:val="000000"/>
          <w:sz w:val="28"/>
        </w:rPr>
        <w:t>қағидалары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мынадай мазмұндағы 27-1-тармақпен толықтырылсын:</w:t>
      </w:r>
    </w:p>
    <w:bookmarkEnd w:id="1"/>
    <w:bookmarkStart w:name="z5" w:id="2"/>
    <w:p>
      <w:pPr>
        <w:spacing w:after="0"/>
        <w:ind w:left="0"/>
        <w:jc w:val="both"/>
      </w:pPr>
      <w:r>
        <w:rPr>
          <w:rFonts w:ascii="Times New Roman"/>
          <w:b w:val="false"/>
          <w:i w:val="false"/>
          <w:color w:val="000000"/>
          <w:sz w:val="28"/>
        </w:rPr>
        <w:t>
      "27-1. Қорғаныс істері бөлімі (басқармасы) (бұдан әрі – ҚІБ (Б) Қазақстан Республикасы Қорғаныс министрлігінің Орталық әскери-дәрігерлік комиссиясы (бұдан әрі – ҚР ҚМ ОӘДК) бекіткен ауруы туралы куәлік көшірмесін алғаннан кейін он жұмыс күні ішінде азаматты денсаулық жағдайы бойынша әскери қызметке негізсіз шақыру себебін зерделеу картасының 1 – 3-бөлімдерін толтырады және картаның үш данасын тиісті облыстың (республикалық маңызы бар қаланың және астананың) қорғаныс істері департаментіне (бұдан әрі – ҚІД) жібереді. Облыстың (республикалық маңызы бар қаланың және астананың) ҚІД денсаулық сақтауды мемлекеттік басқарудың жергілікті органымен бірлесіп, азаматты денсаулық жағдайы бойынша әскери қызметке негізсіз шақыру себебін зерделегеннен кейін азаматты денсаулық жағдайы бойынша әскери қызметке негізсіз шақыру себебін зерделеу картасының 4-бөлімін толтырады және оны алғаннан кейін он бес жұмыс күнінен кешіктірмей талдау үшін осы картаны ҚР ҚМ ОӘДК-ге жібереді.</w:t>
      </w:r>
    </w:p>
    <w:bookmarkEnd w:id="2"/>
    <w:p>
      <w:pPr>
        <w:spacing w:after="0"/>
        <w:ind w:left="0"/>
        <w:jc w:val="both"/>
      </w:pPr>
      <w:r>
        <w:rPr>
          <w:rFonts w:ascii="Times New Roman"/>
          <w:b w:val="false"/>
          <w:i w:val="false"/>
          <w:color w:val="000000"/>
          <w:sz w:val="28"/>
        </w:rPr>
        <w:t>
      ҚР ҚМ ОӘДК азаматты денсаулық жағдайы бойынша әскери қызметке негізсіз шақыру себебін зерделеу картасының 5-бөлімін толтырады және оны алғаннан кейін он жұмыс күнінен кешіктірмей осы картаны түпкілікті қорытындысымен облыстың (республикалық маңызы бар қаланың және астананың) ҚІД-ға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"66. Түпкілікті медициналық куәландыру кезінде әскери оқу орнына оқуға түсуге жарамсыз деп танылған әскери оқу орнына оқуға түсетін азаматтың медициналық куәландыру картасы және медициналық куәландыру парағы медициналық куәландыру аяқталғаннан кейін жеті жұмыс күнінен кешіктірілмей алдын ала медициналық куәландыру сапасын зерделеу үшін алдын ала іріктеу жасаған облыстың (республикалық маңызы бар қаланың немесе астананың) ҚІД-ға, гарнизондық (госпитальдық) әскери-дәрігерлік комиссияға (бұдан әрі – ӘДК), дәрігерлік-ұшқыш комиссиясына жіберіледі.</w:t>
      </w:r>
    </w:p>
    <w:bookmarkEnd w:id="3"/>
    <w:p>
      <w:pPr>
        <w:spacing w:after="0"/>
        <w:ind w:left="0"/>
        <w:jc w:val="both"/>
      </w:pPr>
      <w:r>
        <w:rPr>
          <w:rFonts w:ascii="Times New Roman"/>
          <w:b w:val="false"/>
          <w:i w:val="false"/>
          <w:color w:val="000000"/>
          <w:sz w:val="28"/>
        </w:rPr>
        <w:t>
      Облыстың (республикалық маңызы бар қаланың немесе астананың) ҚІД, гарнизондық (госпитальдық) ӘДК (ДҰК) алдын ала медициналық куәландыру сапасын зерделеу нәтижесін құжаттарды алған күннен бастап бір айдан кешіктірмей ҚР ҚМ ОӘДК-ға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"69. Келісімшарт бойынша әскери қызметке кіретін азаматқа ҚІБ-да (Б-да) медициналық куәландыруға жіберу алдында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келісімшарт бойынша әскери қызметке кіретін азаматтың медициналық куәландыру картасы ресімделеді. </w:t>
      </w:r>
    </w:p>
    <w:p>
      <w:pPr>
        <w:spacing w:after="0"/>
        <w:ind w:left="0"/>
        <w:jc w:val="both"/>
      </w:pPr>
      <w:r>
        <w:rPr>
          <w:rFonts w:ascii="Times New Roman"/>
          <w:b w:val="false"/>
          <w:i w:val="false"/>
          <w:color w:val="000000"/>
          <w:sz w:val="28"/>
        </w:rPr>
        <w:t xml:space="preserve">
      Медициналық куәландыру басталғанға дейін күнтізбелік отыз күн ішінде келісімшарт бойынша әскери қызметке кіретін азамат осы Қағидалардың 31-тармағының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тармақшаларына</w:t>
      </w:r>
      <w:r>
        <w:rPr>
          <w:rFonts w:ascii="Times New Roman"/>
          <w:b w:val="false"/>
          <w:i w:val="false"/>
          <w:color w:val="000000"/>
          <w:sz w:val="28"/>
        </w:rPr>
        <w:t xml:space="preserve"> сәйкес медициналық құжаттарды береді. </w:t>
      </w:r>
    </w:p>
    <w:bookmarkStart w:name="z10" w:id="4"/>
    <w:p>
      <w:pPr>
        <w:spacing w:after="0"/>
        <w:ind w:left="0"/>
        <w:jc w:val="both"/>
      </w:pPr>
      <w:r>
        <w:rPr>
          <w:rFonts w:ascii="Times New Roman"/>
          <w:b w:val="false"/>
          <w:i w:val="false"/>
          <w:color w:val="000000"/>
          <w:sz w:val="28"/>
        </w:rPr>
        <w:t>
      70. Келісімшарт бойынша әскери қызметке кіретін азаматқа медициналық куәландыру басталғанға дейін күнтізбелік отыз күннен ерте емес:</w:t>
      </w:r>
    </w:p>
    <w:bookmarkEnd w:id="4"/>
    <w:p>
      <w:pPr>
        <w:spacing w:after="0"/>
        <w:ind w:left="0"/>
        <w:jc w:val="both"/>
      </w:pPr>
      <w:r>
        <w:rPr>
          <w:rFonts w:ascii="Times New Roman"/>
          <w:b w:val="false"/>
          <w:i w:val="false"/>
          <w:color w:val="000000"/>
          <w:sz w:val="28"/>
        </w:rPr>
        <w:t xml:space="preserve">
      1) жалпы қан талдауы; </w:t>
      </w:r>
    </w:p>
    <w:p>
      <w:pPr>
        <w:spacing w:after="0"/>
        <w:ind w:left="0"/>
        <w:jc w:val="both"/>
      </w:pPr>
      <w:r>
        <w:rPr>
          <w:rFonts w:ascii="Times New Roman"/>
          <w:b w:val="false"/>
          <w:i w:val="false"/>
          <w:color w:val="000000"/>
          <w:sz w:val="28"/>
        </w:rPr>
        <w:t xml:space="preserve">
      2) мерезге микропреципитация реакциясы (микрореакция); </w:t>
      </w:r>
    </w:p>
    <w:p>
      <w:pPr>
        <w:spacing w:after="0"/>
        <w:ind w:left="0"/>
        <w:jc w:val="both"/>
      </w:pPr>
      <w:r>
        <w:rPr>
          <w:rFonts w:ascii="Times New Roman"/>
          <w:b w:val="false"/>
          <w:i w:val="false"/>
          <w:color w:val="000000"/>
          <w:sz w:val="28"/>
        </w:rPr>
        <w:t xml:space="preserve">
      3) жалпы несеп талдауы; </w:t>
      </w:r>
    </w:p>
    <w:p>
      <w:pPr>
        <w:spacing w:after="0"/>
        <w:ind w:left="0"/>
        <w:jc w:val="both"/>
      </w:pPr>
      <w:r>
        <w:rPr>
          <w:rFonts w:ascii="Times New Roman"/>
          <w:b w:val="false"/>
          <w:i w:val="false"/>
          <w:color w:val="000000"/>
          <w:sz w:val="28"/>
        </w:rPr>
        <w:t xml:space="preserve">
      4) тыныш жағдайдағы және жүктемеден кейінгі электрокардиография; </w:t>
      </w:r>
    </w:p>
    <w:p>
      <w:pPr>
        <w:spacing w:after="0"/>
        <w:ind w:left="0"/>
        <w:jc w:val="both"/>
      </w:pPr>
      <w:r>
        <w:rPr>
          <w:rFonts w:ascii="Times New Roman"/>
          <w:b w:val="false"/>
          <w:i w:val="false"/>
          <w:color w:val="000000"/>
          <w:sz w:val="28"/>
        </w:rPr>
        <w:t xml:space="preserve">
      5) кеуде қуысы ағзасын флюорографиялық (рентгенологиялық) зерттеу (куәландыру күніне дейін үш айдан кешіктірмей); </w:t>
      </w:r>
    </w:p>
    <w:p>
      <w:pPr>
        <w:spacing w:after="0"/>
        <w:ind w:left="0"/>
        <w:jc w:val="both"/>
      </w:pPr>
      <w:r>
        <w:rPr>
          <w:rFonts w:ascii="Times New Roman"/>
          <w:b w:val="false"/>
          <w:i w:val="false"/>
          <w:color w:val="000000"/>
          <w:sz w:val="28"/>
        </w:rPr>
        <w:t xml:space="preserve">
      6) мұрынның қосалқы қуысының рентгенографиясы; </w:t>
      </w:r>
    </w:p>
    <w:p>
      <w:pPr>
        <w:spacing w:after="0"/>
        <w:ind w:left="0"/>
        <w:jc w:val="both"/>
      </w:pPr>
      <w:r>
        <w:rPr>
          <w:rFonts w:ascii="Times New Roman"/>
          <w:b w:val="false"/>
          <w:i w:val="false"/>
          <w:color w:val="000000"/>
          <w:sz w:val="28"/>
        </w:rPr>
        <w:t xml:space="preserve">
      7) В және С вирустық гепатитінің маркеріне қанды зерттеу; </w:t>
      </w:r>
    </w:p>
    <w:p>
      <w:pPr>
        <w:spacing w:after="0"/>
        <w:ind w:left="0"/>
        <w:jc w:val="both"/>
      </w:pPr>
      <w:r>
        <w:rPr>
          <w:rFonts w:ascii="Times New Roman"/>
          <w:b w:val="false"/>
          <w:i w:val="false"/>
          <w:color w:val="000000"/>
          <w:sz w:val="28"/>
        </w:rPr>
        <w:t xml:space="preserve">
      8) АИТВ-инфекциясына қанды зерттеу; </w:t>
      </w:r>
    </w:p>
    <w:p>
      <w:pPr>
        <w:spacing w:after="0"/>
        <w:ind w:left="0"/>
        <w:jc w:val="both"/>
      </w:pPr>
      <w:r>
        <w:rPr>
          <w:rFonts w:ascii="Times New Roman"/>
          <w:b w:val="false"/>
          <w:i w:val="false"/>
          <w:color w:val="000000"/>
          <w:sz w:val="28"/>
        </w:rPr>
        <w:t xml:space="preserve">
      9) қандағы қант талдауы; </w:t>
      </w:r>
    </w:p>
    <w:p>
      <w:pPr>
        <w:spacing w:after="0"/>
        <w:ind w:left="0"/>
        <w:jc w:val="both"/>
      </w:pPr>
      <w:r>
        <w:rPr>
          <w:rFonts w:ascii="Times New Roman"/>
          <w:b w:val="false"/>
          <w:i w:val="false"/>
          <w:color w:val="000000"/>
          <w:sz w:val="28"/>
        </w:rPr>
        <w:t xml:space="preserve">
      10) бруцеллезге қан талдауы (мал шаруашылығында жұмыс істейтін және (немесе) жеке шаруашылығында малы бар адамдарға); </w:t>
      </w:r>
    </w:p>
    <w:p>
      <w:pPr>
        <w:spacing w:after="0"/>
        <w:ind w:left="0"/>
        <w:jc w:val="both"/>
      </w:pPr>
      <w:r>
        <w:rPr>
          <w:rFonts w:ascii="Times New Roman"/>
          <w:b w:val="false"/>
          <w:i w:val="false"/>
          <w:color w:val="000000"/>
          <w:sz w:val="28"/>
        </w:rPr>
        <w:t xml:space="preserve">
      11) қырық жастан асқан адамдарға көздің ішкі қысымын өлшеу жүргізіледі. </w:t>
      </w:r>
    </w:p>
    <w:p>
      <w:pPr>
        <w:spacing w:after="0"/>
        <w:ind w:left="0"/>
        <w:jc w:val="both"/>
      </w:pPr>
      <w:r>
        <w:rPr>
          <w:rFonts w:ascii="Times New Roman"/>
          <w:b w:val="false"/>
          <w:i w:val="false"/>
          <w:color w:val="000000"/>
          <w:sz w:val="28"/>
        </w:rPr>
        <w:t>
      Денсаулық жағдайын анықтау және (немесе) ауру диагнозын нақтылау мақсатында (бұдан әрі – медициналық көрсеткіш) қосымша медициналық зерттеу жүргізіледі.</w:t>
      </w:r>
    </w:p>
    <w:bookmarkStart w:name="z11" w:id="5"/>
    <w:p>
      <w:pPr>
        <w:spacing w:after="0"/>
        <w:ind w:left="0"/>
        <w:jc w:val="both"/>
      </w:pPr>
      <w:r>
        <w:rPr>
          <w:rFonts w:ascii="Times New Roman"/>
          <w:b w:val="false"/>
          <w:i w:val="false"/>
          <w:color w:val="000000"/>
          <w:sz w:val="28"/>
        </w:rPr>
        <w:t xml:space="preserve">
      71. Келісімшарт бойынша әскери қызметке кіретін азаматтарға медициналық куәландыруды жергілікті атқарушы органның медициналық комиссиясы немесе гарнизондық (госпитальдық) ӘДК (ДҰК) жүргізеді. </w:t>
      </w:r>
    </w:p>
    <w:bookmarkEnd w:id="5"/>
    <w:p>
      <w:pPr>
        <w:spacing w:after="0"/>
        <w:ind w:left="0"/>
        <w:jc w:val="both"/>
      </w:pPr>
      <w:r>
        <w:rPr>
          <w:rFonts w:ascii="Times New Roman"/>
          <w:b w:val="false"/>
          <w:i w:val="false"/>
          <w:color w:val="000000"/>
          <w:sz w:val="28"/>
        </w:rPr>
        <w:t>
      Әскери бөлімге немесе өңірлік қолбасшылыққа (бұдан әрі – ӨңҚ) жіберу алдында азаматқа организмінде есірткі затының болуына тестілеу жүргізіледі, оның нәтижесі келісімшарт бойынша әскери қызметке кіретін азаматтың медициналық куәландыру картасына жазылады.";</w:t>
      </w:r>
    </w:p>
    <w:bookmarkStart w:name="z12" w:id="6"/>
    <w:p>
      <w:pPr>
        <w:spacing w:after="0"/>
        <w:ind w:left="0"/>
        <w:jc w:val="both"/>
      </w:pPr>
      <w:r>
        <w:rPr>
          <w:rFonts w:ascii="Times New Roman"/>
          <w:b w:val="false"/>
          <w:i w:val="false"/>
          <w:color w:val="000000"/>
          <w:sz w:val="28"/>
        </w:rPr>
        <w:t>
      мынадай мазмұндағы 110-1, 110-2, 110-3 және 110-4-тармақтармен толықтырылсын:</w:t>
      </w:r>
    </w:p>
    <w:bookmarkEnd w:id="6"/>
    <w:bookmarkStart w:name="z13" w:id="7"/>
    <w:p>
      <w:pPr>
        <w:spacing w:after="0"/>
        <w:ind w:left="0"/>
        <w:jc w:val="both"/>
      </w:pPr>
      <w:r>
        <w:rPr>
          <w:rFonts w:ascii="Times New Roman"/>
          <w:b w:val="false"/>
          <w:i w:val="false"/>
          <w:color w:val="000000"/>
          <w:sz w:val="28"/>
        </w:rPr>
        <w:t xml:space="preserve">
      "110-1. Әскерге шақыру бойынша әскери қызмет өткеретін және келісімшарт бойынша әскери қызметке кіруге ниет білдірген әскери қызметші медициналық куәландыруға денсаулық жағдайына анағұрлым жоғары талапты көздейтін лауазымға тағайындау кезінде, сондай-ақ басқа да әскер түрі мен тегінен арнаулы мақсаттағы бөлімшеге, теңіз жаяу әскеріне, парашютпен секіруді орындайтын бөлімшеге, десанттық-шабуылдау және барлау бөлімшесіне, Әскери-теңіз күштерінің бөлімшесіне (суүсті кораблінің экипажы, жауынгерлік жүзгіш, сүңгуір) қызметі бойынша ауыстырылғанда жіберіледі.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110-2. Әскерге шақыру бойынша әскери қызмет өткеретін және келісімшарт бойынша әскери қызметке кіруге ниет білдірген әскери қызметші әскери-дәрігерлік сараптама комиссиясына осы Қағидалардың </w:t>
      </w:r>
      <w:r>
        <w:rPr>
          <w:rFonts w:ascii="Times New Roman"/>
          <w:b w:val="false"/>
          <w:i w:val="false"/>
          <w:color w:val="000000"/>
          <w:sz w:val="28"/>
        </w:rPr>
        <w:t>80-тармағына</w:t>
      </w:r>
      <w:r>
        <w:rPr>
          <w:rFonts w:ascii="Times New Roman"/>
          <w:b w:val="false"/>
          <w:i w:val="false"/>
          <w:color w:val="000000"/>
          <w:sz w:val="28"/>
        </w:rPr>
        <w:t xml:space="preserve"> сәйкес құжаттарды береді.</w:t>
      </w:r>
    </w:p>
    <w:bookmarkStart w:name="z15" w:id="8"/>
    <w:p>
      <w:pPr>
        <w:spacing w:after="0"/>
        <w:ind w:left="0"/>
        <w:jc w:val="both"/>
      </w:pPr>
      <w:r>
        <w:rPr>
          <w:rFonts w:ascii="Times New Roman"/>
          <w:b w:val="false"/>
          <w:i w:val="false"/>
          <w:color w:val="000000"/>
          <w:sz w:val="28"/>
        </w:rPr>
        <w:t>
      110-3. Әскерге шақыру бойынша әскери қызмет өткеретін және келісімшарт бойынша әскери қызметке кіруге ниет білдірген әскери қызметшіге медициналық куәландыруға дейін күнтізбелік отыз күн ішінде:</w:t>
      </w:r>
    </w:p>
    <w:bookmarkEnd w:id="8"/>
    <w:p>
      <w:pPr>
        <w:spacing w:after="0"/>
        <w:ind w:left="0"/>
        <w:jc w:val="both"/>
      </w:pPr>
      <w:r>
        <w:rPr>
          <w:rFonts w:ascii="Times New Roman"/>
          <w:b w:val="false"/>
          <w:i w:val="false"/>
          <w:color w:val="000000"/>
          <w:sz w:val="28"/>
        </w:rPr>
        <w:t>
      1) жалпы қан талдауы;</w:t>
      </w:r>
    </w:p>
    <w:p>
      <w:pPr>
        <w:spacing w:after="0"/>
        <w:ind w:left="0"/>
        <w:jc w:val="both"/>
      </w:pPr>
      <w:r>
        <w:rPr>
          <w:rFonts w:ascii="Times New Roman"/>
          <w:b w:val="false"/>
          <w:i w:val="false"/>
          <w:color w:val="000000"/>
          <w:sz w:val="28"/>
        </w:rPr>
        <w:t>
      2) мерезге микропреципитация реакциясы (микрореакция);</w:t>
      </w:r>
    </w:p>
    <w:p>
      <w:pPr>
        <w:spacing w:after="0"/>
        <w:ind w:left="0"/>
        <w:jc w:val="both"/>
      </w:pPr>
      <w:r>
        <w:rPr>
          <w:rFonts w:ascii="Times New Roman"/>
          <w:b w:val="false"/>
          <w:i w:val="false"/>
          <w:color w:val="000000"/>
          <w:sz w:val="28"/>
        </w:rPr>
        <w:t>
      3) жалпы несеп талдауы;</w:t>
      </w:r>
    </w:p>
    <w:p>
      <w:pPr>
        <w:spacing w:after="0"/>
        <w:ind w:left="0"/>
        <w:jc w:val="both"/>
      </w:pPr>
      <w:r>
        <w:rPr>
          <w:rFonts w:ascii="Times New Roman"/>
          <w:b w:val="false"/>
          <w:i w:val="false"/>
          <w:color w:val="000000"/>
          <w:sz w:val="28"/>
        </w:rPr>
        <w:t>
      4) тыныш жағдайдағы электрокардиография (жүктемеден кейін – көрсеткіш бойынша);</w:t>
      </w:r>
    </w:p>
    <w:p>
      <w:pPr>
        <w:spacing w:after="0"/>
        <w:ind w:left="0"/>
        <w:jc w:val="both"/>
      </w:pPr>
      <w:r>
        <w:rPr>
          <w:rFonts w:ascii="Times New Roman"/>
          <w:b w:val="false"/>
          <w:i w:val="false"/>
          <w:color w:val="000000"/>
          <w:sz w:val="28"/>
        </w:rPr>
        <w:t>
      5) кеуде қуысы ағзасын флюорографиялық (рентгенологиялық) зерттеу (егер ол жүргізілмесе немесе медициналық құжатта осы зерттеу туралы куәландыру күніне соңғы алты ай ішінде, сондай-ақ медициналық көрсеткіші бойынша мәлімет болмаса);</w:t>
      </w:r>
    </w:p>
    <w:p>
      <w:pPr>
        <w:spacing w:after="0"/>
        <w:ind w:left="0"/>
        <w:jc w:val="both"/>
      </w:pPr>
      <w:r>
        <w:rPr>
          <w:rFonts w:ascii="Times New Roman"/>
          <w:b w:val="false"/>
          <w:i w:val="false"/>
          <w:color w:val="000000"/>
          <w:sz w:val="28"/>
        </w:rPr>
        <w:t>
      6) мұрынның қосалқы қуысының рентгенограммасы жүргізіледі.</w:t>
      </w:r>
    </w:p>
    <w:p>
      <w:pPr>
        <w:spacing w:after="0"/>
        <w:ind w:left="0"/>
        <w:jc w:val="both"/>
      </w:pPr>
      <w:r>
        <w:rPr>
          <w:rFonts w:ascii="Times New Roman"/>
          <w:b w:val="false"/>
          <w:i w:val="false"/>
          <w:color w:val="000000"/>
          <w:sz w:val="28"/>
        </w:rPr>
        <w:t>
      Медициналық куәландырылған күні бойы мен дене салмағы өлшенеді.</w:t>
      </w:r>
    </w:p>
    <w:p>
      <w:pPr>
        <w:spacing w:after="0"/>
        <w:ind w:left="0"/>
        <w:jc w:val="both"/>
      </w:pPr>
      <w:r>
        <w:rPr>
          <w:rFonts w:ascii="Times New Roman"/>
          <w:b w:val="false"/>
          <w:i w:val="false"/>
          <w:color w:val="000000"/>
          <w:sz w:val="28"/>
        </w:rPr>
        <w:t>
      Медициналық көрсеткіш бойынша қосымша медициналық зерттеу жүргізіледі.</w:t>
      </w:r>
    </w:p>
    <w:bookmarkStart w:name="z16" w:id="9"/>
    <w:p>
      <w:pPr>
        <w:spacing w:after="0"/>
        <w:ind w:left="0"/>
        <w:jc w:val="both"/>
      </w:pPr>
      <w:r>
        <w:rPr>
          <w:rFonts w:ascii="Times New Roman"/>
          <w:b w:val="false"/>
          <w:i w:val="false"/>
          <w:color w:val="000000"/>
          <w:sz w:val="28"/>
        </w:rPr>
        <w:t>
      110-4. Медициналық куәландыру нәтижесі ӘДК отырысының хаттамалар кітабына, медициналық кітапшаға жазылады және медициналық куәландыру туралы анықтамамен ресімделеді.".</w:t>
      </w:r>
    </w:p>
    <w:bookmarkEnd w:id="9"/>
    <w:bookmarkStart w:name="z17" w:id="10"/>
    <w:p>
      <w:pPr>
        <w:spacing w:after="0"/>
        <w:ind w:left="0"/>
        <w:jc w:val="both"/>
      </w:pPr>
      <w:r>
        <w:rPr>
          <w:rFonts w:ascii="Times New Roman"/>
          <w:b w:val="false"/>
          <w:i w:val="false"/>
          <w:color w:val="000000"/>
          <w:sz w:val="28"/>
        </w:rPr>
        <w:t xml:space="preserve">
      2. Қазақстан Республикасы Қарулы Күштерінің Бас әскери-медициналық басқармасы Қазақстан Республикасының заңнамасында белгіленген тәртіппен: </w:t>
      </w:r>
    </w:p>
    <w:bookmarkEnd w:id="10"/>
    <w:bookmarkStart w:name="z18"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19" w:id="12"/>
    <w:p>
      <w:pPr>
        <w:spacing w:after="0"/>
        <w:ind w:left="0"/>
        <w:jc w:val="both"/>
      </w:pPr>
      <w:r>
        <w:rPr>
          <w:rFonts w:ascii="Times New Roman"/>
          <w:b w:val="false"/>
          <w:i w:val="false"/>
          <w:color w:val="000000"/>
          <w:sz w:val="28"/>
        </w:rPr>
        <w:t>
      2) осы бұйрықты ресми жарияланғанынан кейін Қазақстан Республикасы Қорғаныс министрлігінің интернет-ресурсына орналастыруды;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жіберуді қамтамасыз етсін.</w:t>
      </w:r>
    </w:p>
    <w:bookmarkStart w:name="z21" w:id="1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13"/>
    <w:bookmarkStart w:name="z22" w:id="14"/>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14"/>
    <w:bookmarkStart w:name="z23" w:id="1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