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2fc0" w14:textId="a5a2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жергілікті бюджеттерден қаржыландырылатын спорттық іс-шараларға, оның ішінде дене шынықтыру-спорт ұйымдары үшін оқу-жаттығу жиындарына бөлінетін ақша қаражатын жұмсау қағидаларын бекіту туралы" Қазақстан Республикасы Мәдениет және спорт министрінің 2020 жылғы 24 сәуірдегі № 100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30 қаңтардағы № 15 бұйрығы. Қазақстан Республикасының Әділет министрлігінде 2025 жылғы 3 ақпанда № 35693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және жергілікті бюджеттерден қаржыландырылатын спорттық іс-шараларға, оның ішінде дене шынықтыру-спорт ұйымдары үшін оқу-жаттығу жиындарына бөлінетін ақша қаражатын жұмсау қағидаларын бекіту туралы" Қазақстан Республикасы Мәдениет және спорт министрінің 2020 жылғы 24 сәуірдегі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және жергілікті бюджеттерден қаржыландырылатын спорттық іс-шараларға, оның ішінде дене шынықтыру-спорт ұйымдары үшін оқу-жаттығу жиындарына бөлінетін ақша қаражатын жұмсау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Дене шынықтыру-спорт ұйымдары спорттық іс-шараларға қатысуға, спорттық іс-шараларды ұйымдастыруға және өткізуге ақша қаражатын жұмсауды Қазақстан Республикасы Мәдениет және спорт министрінің 2015 жылғы 14 мамырдағы № 179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11437 болып тіркелген) Жарыстар түрлерінің, оқу-жаттығу жиындарының тізбесі және олардың сыныптамасының тізімі бойынша жүзеге асырады,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спортшылардың тамақтануы Қазақстан Республикасы Мәдениет және спорт министрінің 2014 жылғы 22 қарашадағы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10005 болып тіркелген) (бұдан әрі - № 107 бұйрық) бекітілген Оқу-жаттығу процесі мен спорттық іс-шаралар кезеңінде спортшыларды,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 негізінде айқындалады;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қамтамасыз ету және медициналық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107 </w:t>
      </w:r>
      <w:r>
        <w:rPr>
          <w:rFonts w:ascii="Times New Roman"/>
          <w:b w:val="false"/>
          <w:i w:val="false"/>
          <w:color w:val="000000"/>
          <w:sz w:val="28"/>
        </w:rPr>
        <w:t>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фармакологиялық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мүкәммал, спорттық жабдықтар және спорттық жарақтар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үй-жайларды жалдау, спорттық іс-шаралар өткізілетін жерге дейін және кері жол жүру, бастапқы (нысаналы) жарналарға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қатысушылардың жолда болған уақыты үшін тәуліктік ақы, сондай-ақ спортшылардан басқа, қатысушылардың спорттық іс-шараларында болған уақыты үшін тәуліктік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жанар-жағар май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іс-шараларға қатысушыларды материалдық қамтамасыз етуге байланысты спорт түрлері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визалық қызметтерге, багажды тасымалдауға, трансфер құнына ақы төлеу, оларды төлеу туралы ұсынылған құжаттар негізінде рұқсат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полиграфиялық және кәдесый өнімдерін дайындау және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марапаттау және жүлделерді табыстау рәсімі Қазақстан Республикасы Мәдениет және спорт министрінің 2017 жылғы 28 шілдедегі № 219 "Дене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15562 болып тіркелген)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іс-шараларды өткізу орнын, музыкалық және жарық жабдықтарын, мүкәммалды және өзге де қосалқы құралдарды жалға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көлік, почта-телеграф, баспаханалық және ақпараттық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іс-шараларды ұйымдастыруға және өткізуге тартылған қызметкерлердің еңбегіне, тартылған мамандар мен қызмет көрсетуші (оның ішінде медициналық) персоналдың қызметтеріне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жарыстарына қызмет көрсеткені үшін спорт төрешілерінің қызметтеріне ақы төлеу және тартылған мамандар мен қызмет көрсетуші персоналдың (оның ішінде медициналық) еңбегіне ақы төлеу, жасалған шарттардың негізінде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делегацияларды қабылдау және оларға қызмет көрсету, тұрғын үй-жайларды жалдау және ұйымдастырылған тамақтану;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және жеке тұлғалар ақылы негізде көрсететін қызметтерді қоса алғанда, спорттық іс-шараларды ұйымдастыруға, өткізу орындарын дайындауға және ағымдағы ұстауға байланысты қызметтерге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іс-шараны өткізу үшін қажетті спорт түрінің немесе спорттық іс-шараның ерекшелігін ескере отырып, спорттық іс-шараларды өткізу үшін материалдық қорларды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іс-шараларға қатысу бойынша бастапқы және ұйымдастырушылық жарналарды төлеуге, іссапарға жіберілетін тарап не спорт түрлері бойынша аккредиттелген спорт федерациялары ақшаны аудару арқылы жүзеге асырылатын бірыңғай республикалық және өңірлік күнтізбелерде спорттық іс-шараларды тіркеуге байланысты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түрлері бойынша Қазақстан Республикасының құрама командаларын (спорт түрлері бойынша ұлттық құрама командаларды), спорттық іс-шараларға қатысу үшін спорттық іс-шараларға қатысушыларды және спорттық жарыстарға қызмет көрсету үшін қажетті мамандарды іссапарға жіберу.".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