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8bc0" w14:textId="1628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5 ақпандағы № 5 бұйрығы. Қазақстан Республикасының Әділет министрлігінде 2025 жылғы 5 ақпанда № 35705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5 ақпандағы</w:t>
            </w:r>
            <w:r>
              <w:br/>
            </w:r>
            <w:r>
              <w:rPr>
                <w:rFonts w:ascii="Times New Roman"/>
                <w:b w:val="false"/>
                <w:i w:val="false"/>
                <w:color w:val="000000"/>
                <w:sz w:val="20"/>
              </w:rPr>
              <w:t>№ 5 Бұйрықпен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тасымалдау жөніндегі көрсетілетін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 Шартта мынадай негізгі ұғымдар пайдаланылады:</w:t>
      </w:r>
    </w:p>
    <w:bookmarkEnd w:id="5"/>
    <w:p>
      <w:pPr>
        <w:spacing w:after="0"/>
        <w:ind w:left="0"/>
        <w:jc w:val="both"/>
      </w:pPr>
      <w:r>
        <w:rPr>
          <w:rFonts w:ascii="Times New Roman"/>
          <w:b w:val="false"/>
          <w:i w:val="false"/>
          <w:color w:val="000000"/>
          <w:sz w:val="28"/>
        </w:rPr>
        <w:t>
      жүк алушы – Тұтынушы немесе тасымалдау маршрутының соңында мұнайды қабылдау-тапсыру пунктіне мұнай қабылдауға Тұтынушы уәкілеттік берген тұлға;</w:t>
      </w:r>
    </w:p>
    <w:p>
      <w:pPr>
        <w:spacing w:after="0"/>
        <w:ind w:left="0"/>
        <w:jc w:val="both"/>
      </w:pPr>
      <w:r>
        <w:rPr>
          <w:rFonts w:ascii="Times New Roman"/>
          <w:b w:val="false"/>
          <w:i w:val="false"/>
          <w:color w:val="000000"/>
          <w:sz w:val="28"/>
        </w:rPr>
        <w:t>
      кесте – уәкілетті орган бекіткен магистральдық мұнай құбырының жүйесі бойынша мұнайды тасымалдау кестесі;</w:t>
      </w:r>
    </w:p>
    <w:p>
      <w:pPr>
        <w:spacing w:after="0"/>
        <w:ind w:left="0"/>
        <w:jc w:val="both"/>
      </w:pPr>
      <w:r>
        <w:rPr>
          <w:rFonts w:ascii="Times New Roman"/>
          <w:b w:val="false"/>
          <w:i w:val="false"/>
          <w:color w:val="000000"/>
          <w:sz w:val="28"/>
        </w:rPr>
        <w:t>
      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алу, құю, беру, басқа көлік түріне ауыстырып тиеу, сақтау, араластыру жөніндегі көрсетілетін қызметтер.</w:t>
      </w:r>
    </w:p>
    <w:p>
      <w:pPr>
        <w:spacing w:after="0"/>
        <w:ind w:left="0"/>
        <w:jc w:val="both"/>
      </w:pPr>
      <w:r>
        <w:rPr>
          <w:rFonts w:ascii="Times New Roman"/>
          <w:b w:val="false"/>
          <w:i w:val="false"/>
          <w:color w:val="000000"/>
          <w:sz w:val="28"/>
        </w:rPr>
        <w:t>
      Бұдан басқа, Шарттың мақсаттары үшін осы ұғым магистральдық құбыржолдары бойымен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w:t>
      </w:r>
    </w:p>
    <w:p>
      <w:pPr>
        <w:spacing w:after="0"/>
        <w:ind w:left="0"/>
        <w:jc w:val="both"/>
      </w:pPr>
      <w:r>
        <w:rPr>
          <w:rFonts w:ascii="Times New Roman"/>
          <w:b w:val="false"/>
          <w:i w:val="false"/>
          <w:color w:val="000000"/>
          <w:sz w:val="28"/>
        </w:rPr>
        <w:t>
      мұнайды қабылдау-тапсыру пунктi – мұнайды қабылдау-тапсыру, есеп жүргізу операциялары мен қабылдау-тапсыру құжаттарын ресiмдеу жүргiзiлетiн пункт;</w:t>
      </w:r>
    </w:p>
    <w:p>
      <w:pPr>
        <w:spacing w:after="0"/>
        <w:ind w:left="0"/>
        <w:jc w:val="both"/>
      </w:pPr>
      <w:r>
        <w:rPr>
          <w:rFonts w:ascii="Times New Roman"/>
          <w:b w:val="false"/>
          <w:i w:val="false"/>
          <w:color w:val="000000"/>
          <w:sz w:val="28"/>
        </w:rPr>
        <w:t xml:space="preserve">
      мұнай – тұрақты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көмірсутектерді қоса алғандағы шикі мұнай; </w:t>
      </w:r>
    </w:p>
    <w:p>
      <w:pPr>
        <w:spacing w:after="0"/>
        <w:ind w:left="0"/>
        <w:jc w:val="both"/>
      </w:pPr>
      <w:r>
        <w:rPr>
          <w:rFonts w:ascii="Times New Roman"/>
          <w:b w:val="false"/>
          <w:i w:val="false"/>
          <w:color w:val="000000"/>
          <w:sz w:val="28"/>
        </w:rPr>
        <w:t>
      мұнайдың мобильді (ең аз-қажетті) қалдығы – магистральдық мұнай құбыры жүйесінің тұрақты жұмысына, сондай-ақ Жеткізушінің маршруттың соңында мұнайды қабылдау-тапсыру пунктінде мұнайды Тұтынушыға тапсыру жөніндегі шарттық міндеттемелерді орындауына, Тұтынушы маршруттың басында мұнайды қабылдау-тапсыру пунктінде күтпеген мән-жайларға байланысты тасымалдау үшін мәлімделген көлемде мұнайды магистральдық мұнай құбыры жүйесіне тапсыруды қамтамасыз етпеген жағдайға арналған, Тұтынушы бір жылға мәлімдеген орташа тәуліктік көлемнің екі еселенген мөлшерінен аспайтындай есептелетін магистральдық мұнай құбыры жүйесіндегі Тұтынушының кепілдік беретін мұнай қалдығы.</w:t>
      </w:r>
    </w:p>
    <w:p>
      <w:pPr>
        <w:spacing w:after="0"/>
        <w:ind w:left="0"/>
        <w:jc w:val="both"/>
      </w:pPr>
      <w:r>
        <w:rPr>
          <w:rFonts w:ascii="Times New Roman"/>
          <w:b w:val="false"/>
          <w:i w:val="false"/>
          <w:color w:val="000000"/>
          <w:sz w:val="28"/>
        </w:rPr>
        <w:t xml:space="preserve">
      Тұтынушы мұнайының мобильді (ең аз-қажетті) қалдығының шамасы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маршруттық тапсырма – Жеткізушінің өзінің оқшауланған құрылымдық бөлімшелеріне мұнай партиясын тасымалдау жөніндегі операцияларды жүзеге асыруға арналған тапсырмасы, онда қажетті жүк ілеспе құжаттары, мұнай тасымалдау маршруты,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 иесі, беру тәртібі және соңғы жүк алушы көрсетіледі; </w:t>
      </w:r>
    </w:p>
    <w:p>
      <w:pPr>
        <w:spacing w:after="0"/>
        <w:ind w:left="0"/>
        <w:jc w:val="both"/>
      </w:pPr>
      <w:r>
        <w:rPr>
          <w:rFonts w:ascii="Times New Roman"/>
          <w:b w:val="false"/>
          <w:i w:val="false"/>
          <w:color w:val="000000"/>
          <w:sz w:val="28"/>
        </w:rPr>
        <w:t xml:space="preserve">
      мұнайдың міндетті ең аз жылдық көлемі – Тараптардың Шарттың </w:t>
      </w:r>
      <w:r>
        <w:rPr>
          <w:rFonts w:ascii="Times New Roman"/>
          <w:b w:val="false"/>
          <w:i w:val="false"/>
          <w:color w:val="000000"/>
          <w:sz w:val="28"/>
        </w:rPr>
        <w:t>4-тармағына</w:t>
      </w:r>
      <w:r>
        <w:rPr>
          <w:rFonts w:ascii="Times New Roman"/>
          <w:b w:val="false"/>
          <w:i w:val="false"/>
          <w:color w:val="000000"/>
          <w:sz w:val="28"/>
        </w:rPr>
        <w:t xml:space="preserve">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үшін міндетті мұнай көлемі;</w:t>
      </w:r>
    </w:p>
    <w:p>
      <w:pPr>
        <w:spacing w:after="0"/>
        <w:ind w:left="0"/>
        <w:jc w:val="both"/>
      </w:pPr>
      <w:r>
        <w:rPr>
          <w:rFonts w:ascii="Times New Roman"/>
          <w:b w:val="false"/>
          <w:i w:val="false"/>
          <w:color w:val="000000"/>
          <w:sz w:val="28"/>
        </w:rPr>
        <w:t>
      мұнайдың міндетті ең аз айлық көлемі – мына формула бойынша есептелген мұнай көлемі:</w:t>
      </w:r>
    </w:p>
    <w:p>
      <w:pPr>
        <w:spacing w:after="0"/>
        <w:ind w:left="0"/>
        <w:jc w:val="both"/>
      </w:pPr>
      <w:r>
        <w:rPr>
          <w:rFonts w:ascii="Times New Roman"/>
          <w:b w:val="false"/>
          <w:i w:val="false"/>
          <w:color w:val="000000"/>
          <w:sz w:val="28"/>
        </w:rPr>
        <w:t>
      мұнайдың міндетті ең аз жылдық көлемі / N * nj, мұндағы:</w:t>
      </w:r>
    </w:p>
    <w:p>
      <w:pPr>
        <w:spacing w:after="0"/>
        <w:ind w:left="0"/>
        <w:jc w:val="both"/>
      </w:pPr>
      <w:r>
        <w:rPr>
          <w:rFonts w:ascii="Times New Roman"/>
          <w:b w:val="false"/>
          <w:i w:val="false"/>
          <w:color w:val="000000"/>
          <w:sz w:val="28"/>
        </w:rPr>
        <w:t>
      N – бір жылдағы күнтізбелік күндер саны;</w:t>
      </w:r>
    </w:p>
    <w:p>
      <w:pPr>
        <w:spacing w:after="0"/>
        <w:ind w:left="0"/>
        <w:jc w:val="both"/>
      </w:pPr>
      <w:r>
        <w:rPr>
          <w:rFonts w:ascii="Times New Roman"/>
          <w:b w:val="false"/>
          <w:i w:val="false"/>
          <w:color w:val="000000"/>
          <w:sz w:val="28"/>
        </w:rPr>
        <w:t>
      nj – j айдағы күнтізбелік күндер саны.</w:t>
      </w:r>
    </w:p>
    <w:p>
      <w:pPr>
        <w:spacing w:after="0"/>
        <w:ind w:left="0"/>
        <w:jc w:val="both"/>
      </w:pPr>
      <w:r>
        <w:rPr>
          <w:rFonts w:ascii="Times New Roman"/>
          <w:b w:val="false"/>
          <w:i w:val="false"/>
          <w:color w:val="000000"/>
          <w:sz w:val="28"/>
        </w:rPr>
        <w:t xml:space="preserve">
      мұнайдың кем жеткізілген көлемі – мұнайдың мiндетті ең аз айлық көлемiнiң немесе айлық кестеде (егер ол мiндеттi ең аз айлық көлемнен аз болса) бекітілген мұнай көлемiнiң және тасымалдау үшiн тасымалдаудың айлық кезеңі iшiнде магистральдық мұнай құбыры жүйесiне нақты тапсырылған мұнай көлемiнiң арасындағы айырма; </w:t>
      </w:r>
    </w:p>
    <w:p>
      <w:pPr>
        <w:spacing w:after="0"/>
        <w:ind w:left="0"/>
        <w:jc w:val="both"/>
      </w:pPr>
      <w:r>
        <w:rPr>
          <w:rFonts w:ascii="Times New Roman"/>
          <w:b w:val="false"/>
          <w:i w:val="false"/>
          <w:color w:val="000000"/>
          <w:sz w:val="28"/>
        </w:rPr>
        <w:t xml:space="preserve">
      мұнайдың толық мәлiмделмеген көлемi – мұнайдың мiндеттi ең аз айлық көлемi мен тасымалдаудың есептiк айлық кезеңiнде тасымалдау үшiн Тұтынушы мәлiмдеген мұнай көлемiнiң арасындағы айырма; </w:t>
      </w:r>
    </w:p>
    <w:p>
      <w:pPr>
        <w:spacing w:after="0"/>
        <w:ind w:left="0"/>
        <w:jc w:val="both"/>
      </w:pPr>
      <w:r>
        <w:rPr>
          <w:rFonts w:ascii="Times New Roman"/>
          <w:b w:val="false"/>
          <w:i w:val="false"/>
          <w:color w:val="000000"/>
          <w:sz w:val="28"/>
        </w:rPr>
        <w:t xml:space="preserve">
      төлемге тапсырма – мұнайды тасымалдау жөніндегі көрсетілетін қызметтердің алдын ала төлемінің құжаты; </w:t>
      </w:r>
    </w:p>
    <w:p>
      <w:pPr>
        <w:spacing w:after="0"/>
        <w:ind w:left="0"/>
        <w:jc w:val="both"/>
      </w:pPr>
      <w:r>
        <w:rPr>
          <w:rFonts w:ascii="Times New Roman"/>
          <w:b w:val="false"/>
          <w:i w:val="false"/>
          <w:color w:val="000000"/>
          <w:sz w:val="28"/>
        </w:rPr>
        <w:t>
      тасымалдаудың айлық кезеңі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p>
      <w:pPr>
        <w:spacing w:after="0"/>
        <w:ind w:left="0"/>
        <w:jc w:val="both"/>
      </w:pPr>
      <w:r>
        <w:rPr>
          <w:rFonts w:ascii="Times New Roman"/>
          <w:b w:val="false"/>
          <w:i w:val="false"/>
          <w:color w:val="000000"/>
          <w:sz w:val="28"/>
        </w:rPr>
        <w:t>
      тасымалдаудың жылдық кезеңі – 12 айлық тасымалдау кезеңін қамтитын, ұзақтығы күнтiзбелiк бiр жыл болатын мұнайды тасымалдау кезеңi;</w:t>
      </w:r>
    </w:p>
    <w:p>
      <w:pPr>
        <w:spacing w:after="0"/>
        <w:ind w:left="0"/>
        <w:jc w:val="both"/>
      </w:pPr>
      <w:r>
        <w:rPr>
          <w:rFonts w:ascii="Times New Roman"/>
          <w:b w:val="false"/>
          <w:i w:val="false"/>
          <w:color w:val="000000"/>
          <w:sz w:val="28"/>
        </w:rPr>
        <w:t xml:space="preserve">
      техникалық келісім – Шарттың ажырамас бөлігі болып табылатын және Тұтынушы мен Жеткізушінің атынан оның оқшауланған құрылымдық бөлімшесінің арасында жасалатын мұнайды магистральдық мұнай құбыры жүйесіне қабылдау тәртібі туралы техникалық келісім; </w:t>
      </w:r>
    </w:p>
    <w:p>
      <w:pPr>
        <w:spacing w:after="0"/>
        <w:ind w:left="0"/>
        <w:jc w:val="both"/>
      </w:pPr>
      <w:r>
        <w:rPr>
          <w:rFonts w:ascii="Times New Roman"/>
          <w:b w:val="false"/>
          <w:i w:val="false"/>
          <w:color w:val="000000"/>
          <w:sz w:val="28"/>
        </w:rPr>
        <w:t>
      уәкілетті орган – магистральдық құбыр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8) тармақшасындағы "қызметтер көрсету." деген сөздер "қызметтер көрсетуге;" деген сөздермен ауыстырылып, мынадай мазмұндағы 9)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Тұтынушы Шарттың талаптарын бұзған, оның ішінде ол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Тұтынушыдан Шарт талаптарына сәйкес Жеткізуші есепке жатқызған тұрақсыздық айыбын (айыппұлды, өсімпұлды), Жеткізушінің залалдарын, сондай-ақ үшінші тұлғаларға олардың талабы бойынша Жеткізуші төлеуге тиіс тұрақсыздық айыбын (айыппұлды, өсімпұлды) және/немесе залалдарды өтеуді талап етуге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15" w:id="6"/>
    <w:p>
      <w:pPr>
        <w:spacing w:after="0"/>
        <w:ind w:left="0"/>
        <w:jc w:val="both"/>
      </w:pPr>
      <w:r>
        <w:rPr>
          <w:rFonts w:ascii="Times New Roman"/>
          <w:b w:val="false"/>
          <w:i w:val="false"/>
          <w:color w:val="000000"/>
          <w:sz w:val="28"/>
        </w:rPr>
        <w:t>
      7) тармақша мынадай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кестені алған күннен бастап 3 (үш) жұмыс күні ішінде Шарттың </w:t>
      </w:r>
      <w:r>
        <w:rPr>
          <w:rFonts w:ascii="Times New Roman"/>
          <w:b w:val="false"/>
          <w:i w:val="false"/>
          <w:color w:val="000000"/>
          <w:sz w:val="28"/>
        </w:rPr>
        <w:t>7-тарауына</w:t>
      </w:r>
      <w:r>
        <w:rPr>
          <w:rFonts w:ascii="Times New Roman"/>
          <w:b w:val="false"/>
          <w:i w:val="false"/>
          <w:color w:val="000000"/>
          <w:sz w:val="28"/>
        </w:rPr>
        <w:t xml:space="preserve"> сәйкес тасымалдау жөніндегі көрсетілетін қызметтерге ақы төлеу үшін Тұтынушыға төлемге тапсырманы ресімдеуге және жіберуге;";</w:t>
      </w:r>
    </w:p>
    <w:bookmarkStart w:name="z17" w:id="7"/>
    <w:p>
      <w:pPr>
        <w:spacing w:after="0"/>
        <w:ind w:left="0"/>
        <w:jc w:val="both"/>
      </w:pPr>
      <w:r>
        <w:rPr>
          <w:rFonts w:ascii="Times New Roman"/>
          <w:b w:val="false"/>
          <w:i w:val="false"/>
          <w:color w:val="000000"/>
          <w:sz w:val="28"/>
        </w:rPr>
        <w:t>
      12) тармақша мынадай редакцияда жазылсын:</w:t>
      </w:r>
    </w:p>
    <w:bookmarkEnd w:id="7"/>
    <w:bookmarkStart w:name="z18" w:id="8"/>
    <w:p>
      <w:pPr>
        <w:spacing w:after="0"/>
        <w:ind w:left="0"/>
        <w:jc w:val="both"/>
      </w:pPr>
      <w:r>
        <w:rPr>
          <w:rFonts w:ascii="Times New Roman"/>
          <w:b w:val="false"/>
          <w:i w:val="false"/>
          <w:color w:val="000000"/>
          <w:sz w:val="28"/>
        </w:rPr>
        <w:t>
      "12) Тұтынушымен жасалатын жеке шарттың негізінде меншік құқығында немесе өзге де заңды негізде ұлттық операторға (бірыңғай маршруттау жөніндегі операторлық қызмет)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ұйымдастыруға байланысты көрсетілетін қызметтер кешенін көрсетуді қамтамасыз етуге;";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3) тармақша мынадай редакцияда жазылсын: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төлемге тапсырманы алған күннен бастап 3 (үш) жұмыс күні ішінде, бірақ тасымалдаудың айлық кезеңінің алдындағы айдың соңғы күнінен кешіктірмей Жеткізушіге мұнай тасымалдауды жүзеге асыру үшін бекітілген кестеде көзделген Тұтынушы мұнайының барлық көлеміне мынадай құжаттар топтамасын:</w:t>
      </w:r>
    </w:p>
    <w:p>
      <w:pPr>
        <w:spacing w:after="0"/>
        <w:ind w:left="0"/>
        <w:jc w:val="both"/>
      </w:pPr>
      <w:r>
        <w:rPr>
          <w:rFonts w:ascii="Times New Roman"/>
          <w:b w:val="false"/>
          <w:i w:val="false"/>
          <w:color w:val="000000"/>
          <w:sz w:val="28"/>
        </w:rPr>
        <w:t>
      мұнайды бірінші кезекте Қазақстан Республикасының мұнай өңдеу және өзге де зауыттарына, кейіннен экспорттық бағыттарға тасымалдауға тапсырыстар ұсынуға міндетті.</w:t>
      </w:r>
    </w:p>
    <w:p>
      <w:pPr>
        <w:spacing w:after="0"/>
        <w:ind w:left="0"/>
        <w:jc w:val="both"/>
      </w:pPr>
      <w:r>
        <w:rPr>
          <w:rFonts w:ascii="Times New Roman"/>
          <w:b w:val="false"/>
          <w:i w:val="false"/>
          <w:color w:val="000000"/>
          <w:sz w:val="28"/>
        </w:rPr>
        <w:t>
      Мұнай тасымалдауға тапсырыс нысанын Жеткізуші белгілейді және онда Шарттың нөмірі мен күні, мұнайды тасымалдаудың маршруты (жөнелту пункті және межелі пункті), жеткізу санаты (Қазақстан Республикасының ішкі нарығы, экспорт, импорт, сақтау және т.б.), мұнай өндіруші,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көлемі, тапсыру тәртібі, мұнайдың соңғы жүк алушысы, мұнай тасымалдауды жүзеге асыру үшін өзге де ақпарат болуға тиіс;</w:t>
      </w:r>
    </w:p>
    <w:p>
      <w:pPr>
        <w:spacing w:after="0"/>
        <w:ind w:left="0"/>
        <w:jc w:val="both"/>
      </w:pPr>
      <w:r>
        <w:rPr>
          <w:rFonts w:ascii="Times New Roman"/>
          <w:b w:val="false"/>
          <w:i w:val="false"/>
          <w:color w:val="000000"/>
          <w:sz w:val="28"/>
        </w:rPr>
        <w:t>
      мұнайды Қазақстан Республикасының мұнай өңдеу және өзге де зауыттарына жеткізу кезінде түпкілікті жүк алушыны көрсете отырып, мұнайды қабылдауға келісетіні туралы осындай зауыттардың растауын;</w:t>
      </w:r>
    </w:p>
    <w:p>
      <w:pPr>
        <w:spacing w:after="0"/>
        <w:ind w:left="0"/>
        <w:jc w:val="both"/>
      </w:pPr>
      <w:r>
        <w:rPr>
          <w:rFonts w:ascii="Times New Roman"/>
          <w:b w:val="false"/>
          <w:i w:val="false"/>
          <w:color w:val="000000"/>
          <w:sz w:val="28"/>
        </w:rPr>
        <w:t>
      егер Қазақстан Республикасының заңнамасында не Қазақстан Республикасының халықаралық шарттарында магистральдық мұнай құбыры жүйесі арқылы тасымалданатын Тұтынушының мұнайын кедендік декларациялау көзделген жағдайда мұнайға арналған уақытша кедендік декларацияны ұсынуға міндетті;";</w:t>
      </w:r>
    </w:p>
    <w:bookmarkStart w:name="z22" w:id="10"/>
    <w:p>
      <w:pPr>
        <w:spacing w:after="0"/>
        <w:ind w:left="0"/>
        <w:jc w:val="both"/>
      </w:pPr>
      <w:r>
        <w:rPr>
          <w:rFonts w:ascii="Times New Roman"/>
          <w:b w:val="false"/>
          <w:i w:val="false"/>
          <w:color w:val="000000"/>
          <w:sz w:val="28"/>
        </w:rPr>
        <w:t xml:space="preserve">
      14) тармақшадағы "ұсынуға міндетті." деген сөздер "ұсынуға;" деген сөзбен ауыстырылып, мынадай мазмұндағы 15) және 16) тармақшалармен толықтырылсын: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келген жағдайда мұнай дайындауды жүзеге асыруға және оны магистральдық мұнай құбыры жүйесіне тапсыруды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Тұтынушы Шарттың талаптарын бұзған, оның ішінде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Жеткізушінің талабы бойынша оған Шарт талаптарына сәйкес Жеткізуші есептеген тұрақсыздық айыбын (айыппұл, өсімпұлды) төлеуге, Жеткізушінің үшінші тұлғаларға олардың талап етуі бойынша төлеуіне жататын залалдарын, сондай-ақ тұрақсыздық айыбының (айыппұлдың, өсімпұлдың және/немесе залалдардың сомаларын өтеуге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11"/>
    <w:p>
      <w:pPr>
        <w:spacing w:after="0"/>
        <w:ind w:left="0"/>
        <w:jc w:val="both"/>
      </w:pPr>
      <w:r>
        <w:rPr>
          <w:rFonts w:ascii="Times New Roman"/>
          <w:b w:val="false"/>
          <w:i w:val="false"/>
          <w:color w:val="000000"/>
          <w:sz w:val="28"/>
        </w:rPr>
        <w:t>
      "11. Тұтынушы магистральдық мұнай құбыры жүйесіне тапсырған барлық мұнай Жеткізушіде жауапты сақтауда болады. Магистральдық мұнай құбыры жүйесінде болған Тұтынушының бөлінбеген мұнай қалдығын (магистральдық мұнай құбыры жүйесін толтыру үшін Тұтынушы берген мұнайды және көлемі Шартпен айқындалатын мұнайдың жылжымалы (ең аз-қажетті) қалдықтарын шегергенде) сақтағаны үшін мынадай түрде айқындалатын тасымалдаудың толық айлық кезеңі үшін тарифті есептеу:</w:t>
      </w:r>
    </w:p>
    <w:bookmarkEnd w:id="11"/>
    <w:p>
      <w:pPr>
        <w:spacing w:after="0"/>
        <w:ind w:left="0"/>
        <w:jc w:val="both"/>
      </w:pPr>
      <w:r>
        <w:rPr>
          <w:rFonts w:ascii="Times New Roman"/>
          <w:b w:val="false"/>
          <w:i w:val="false"/>
          <w:color w:val="000000"/>
          <w:sz w:val="28"/>
        </w:rPr>
        <w:t>
      егер тасымалдаудың айлық кезеңінің соңында мұнайдың бөлінбеген қалдығы тасымалдаудың айлық кезеңінің басындағы қалдықтан артық болса, тасымалдаудың толық айлық кезеңінің сақталған көлемі тасымалдаудың айлық кезеңінің басындағы бөлінбеген қалдық болып есептеледі;</w:t>
      </w:r>
    </w:p>
    <w:p>
      <w:pPr>
        <w:spacing w:after="0"/>
        <w:ind w:left="0"/>
        <w:jc w:val="both"/>
      </w:pPr>
      <w:r>
        <w:rPr>
          <w:rFonts w:ascii="Times New Roman"/>
          <w:b w:val="false"/>
          <w:i w:val="false"/>
          <w:color w:val="000000"/>
          <w:sz w:val="28"/>
        </w:rPr>
        <w:t xml:space="preserve">
      егер тасымалдаудың айлық кезеңінің соңында мұнайдың бөлінбеген қалдығы тасымалдаудың айлық кезеңінің басындағы қалдықтан аз болса, тасымалдаудың толық айлық кезеңінің сақталған көлемі тасымалдаудың айлық кезеңінің аяғындағы бөлінбеген қалдық болып есептеледі. </w:t>
      </w:r>
    </w:p>
    <w:p>
      <w:pPr>
        <w:spacing w:after="0"/>
        <w:ind w:left="0"/>
        <w:jc w:val="both"/>
      </w:pPr>
      <w:r>
        <w:rPr>
          <w:rFonts w:ascii="Times New Roman"/>
          <w:b w:val="false"/>
          <w:i w:val="false"/>
          <w:color w:val="000000"/>
          <w:sz w:val="28"/>
        </w:rPr>
        <w:t>
      Тұтынушы магистральдық мұнай құбыры жүйесіне өткізетін мұнайдың мобильді (ең аз-қажетті) қалдығының шамасы Қазақстан Республикасының 1474-2016 "Магистральдық мұнай құбырлары. Мұнайды есепке алу жөніндегі нұсқаулық" стандартына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 </w:t>
      </w:r>
    </w:p>
    <w:bookmarkStart w:name="z28" w:id="12"/>
    <w:p>
      <w:pPr>
        <w:spacing w:after="0"/>
        <w:ind w:left="0"/>
        <w:jc w:val="both"/>
      </w:pPr>
      <w:r>
        <w:rPr>
          <w:rFonts w:ascii="Times New Roman"/>
          <w:b w:val="false"/>
          <w:i w:val="false"/>
          <w:color w:val="000000"/>
          <w:sz w:val="28"/>
        </w:rPr>
        <w:t xml:space="preserve">
      "2) маршруттың соңында мұнай қабылдау-тапсыру пунктінде ресімделген мұнайды қабылдау-тапсыру актісі Жеткізушінің Шартқа сәйкес мұнайды тасымалдау жөніндегі міндеттемелерді орындағанын растайды. </w:t>
      </w:r>
    </w:p>
    <w:bookmarkEnd w:id="12"/>
    <w:p>
      <w:pPr>
        <w:spacing w:after="0"/>
        <w:ind w:left="0"/>
        <w:jc w:val="both"/>
      </w:pPr>
      <w:r>
        <w:rPr>
          <w:rFonts w:ascii="Times New Roman"/>
          <w:b w:val="false"/>
          <w:i w:val="false"/>
          <w:color w:val="000000"/>
          <w:sz w:val="28"/>
        </w:rPr>
        <w:t>
      Қазақстан Республикасының ішкі нарығының қажеттіліктерін қамтамасыз ету үшін маршруттың басында мұнайды қабылдау-тапсыру пункттерінде Тұтынушы мен Жеткізуші Қазақстан Республикасының мұнай өңдеу зауыттарына маршруттық тапсырма негізінде бірінші кезектегі тәртіппен мұнайды қабылдау-тапсыру актілерін ресімдейді. Экспорттық жеткізілімдер үшін Қазақстан Республикасының және таяу және/немесе алыс шет елдердің теңіз порттарында танкер позицияларының жүктелуін қамтамасыз ету қажет болған жағдайлар ерекше жағдайлар болып табылады. Мұндай жағдайларда Тұтынушы мен Жеткізуші теңіз порттарында мұнайды тиеп-жөнелту кестесіне сәйкес көлемде мұнайды қабылдау-тапсыру актілерін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30" w:id="13"/>
    <w:p>
      <w:pPr>
        <w:spacing w:after="0"/>
        <w:ind w:left="0"/>
        <w:jc w:val="both"/>
      </w:pPr>
      <w:r>
        <w:rPr>
          <w:rFonts w:ascii="Times New Roman"/>
          <w:b w:val="false"/>
          <w:i w:val="false"/>
          <w:color w:val="000000"/>
          <w:sz w:val="28"/>
        </w:rPr>
        <w:t>
      "23. Мұнай тасымалдау жөніндегі көрсетілетін қызметтерге ақы төлеуді Тұтынушы төлемге және/немесе шот-фактураға берілген тапсырма бойынша олар Тұтынушыға Қазақстан Республикасының заңнамасында белгіленген тәртіппен айқындалған тарифтерге сәйкес берілген күннен бастап 3 (үш) жұмыс күні ішінде жүргізеді. Төлем тапсырмалары бойынша төлемді Тұтынушы 100% алдын ала төлем тәртібімен жүргізеді.</w:t>
      </w:r>
    </w:p>
    <w:bookmarkEnd w:id="13"/>
    <w:p>
      <w:pPr>
        <w:spacing w:after="0"/>
        <w:ind w:left="0"/>
        <w:jc w:val="both"/>
      </w:pPr>
      <w:r>
        <w:rPr>
          <w:rFonts w:ascii="Times New Roman"/>
          <w:b w:val="false"/>
          <w:i w:val="false"/>
          <w:color w:val="000000"/>
          <w:sz w:val="28"/>
        </w:rPr>
        <w:t>
      Тұтынушы төлем тапсырмасында және/немесе шот-фактурада көрсетілген кестеге сәйкес тасымалдануға тиіс мұнай көлемі үшін көрсетілетін қызметтерге алдын ала төлем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32" w:id="14"/>
    <w:p>
      <w:pPr>
        <w:spacing w:after="0"/>
        <w:ind w:left="0"/>
        <w:jc w:val="both"/>
      </w:pPr>
      <w:r>
        <w:rPr>
          <w:rFonts w:ascii="Times New Roman"/>
          <w:b w:val="false"/>
          <w:i w:val="false"/>
          <w:color w:val="000000"/>
          <w:sz w:val="28"/>
        </w:rPr>
        <w:t>
      "45. Кестеде көзделген көлемде мұнайды магистральдық мұнай құбыры жүйесіне қабылдаудан негізсіз бас тартқаны үшін Жеткізуші Тұтынушыға 75 (жетпіс бес) айлық есептік көрсеткіш мөлшерінде айыппұл төлейді.</w:t>
      </w:r>
    </w:p>
    <w:bookmarkEnd w:id="14"/>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келмейтін сапа көрсеткіштері бар мұнай тапсырылған жағдайда (осы тармақтың төртінші абзацында көрсетілген бұзушылықты қоспағанда)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2 (екі) айлық есептік көрсеткіш мөлшерінде айыппұл төлейді. </w:t>
      </w:r>
    </w:p>
    <w:p>
      <w:pPr>
        <w:spacing w:after="0"/>
        <w:ind w:left="0"/>
        <w:jc w:val="both"/>
      </w:pPr>
      <w:r>
        <w:rPr>
          <w:rFonts w:ascii="Times New Roman"/>
          <w:b w:val="false"/>
          <w:i w:val="false"/>
          <w:color w:val="000000"/>
          <w:sz w:val="28"/>
        </w:rPr>
        <w:t>
      204</w:t>
      </w:r>
      <w:r>
        <w:rPr>
          <w:rFonts w:ascii="Times New Roman"/>
          <w:b w:val="false"/>
          <w:i w:val="false"/>
          <w:color w:val="000000"/>
          <w:vertAlign w:val="superscript"/>
        </w:rPr>
        <w:t>o</w:t>
      </w:r>
      <w:r>
        <w:rPr>
          <w:rFonts w:ascii="Times New Roman"/>
          <w:b w:val="false"/>
          <w:i w:val="false"/>
          <w:color w:val="000000"/>
          <w:sz w:val="28"/>
        </w:rPr>
        <w:t xml:space="preserve">С температураға дейін қайнайтын фракциядағы органикалық хлоридтердің массалық үлесінің нормасынан асатын мұнай тапсырылғаны анықталған жағдайда,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5 (бес) айлық есептік көрсеткіш мөлшерінде айыппұл төлейді, Жеткізушіге оның негізделген шығындарын, сондай-ақ Жеткізушінің үшінші тұлғаларға олардың талабы бойынша төленуге тиіс тұрақсыздық айыбының (айыппұлдың, өсімпұлдың) және/немесе залалдың сомасын өтейді.";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w:t>
      </w:r>
    </w:p>
    <w:bookmarkStart w:name="z34" w:id="15"/>
    <w:p>
      <w:pPr>
        <w:spacing w:after="0"/>
        <w:ind w:left="0"/>
        <w:jc w:val="both"/>
      </w:pPr>
      <w:r>
        <w:rPr>
          <w:rFonts w:ascii="Times New Roman"/>
          <w:b w:val="false"/>
          <w:i w:val="false"/>
          <w:color w:val="000000"/>
          <w:sz w:val="28"/>
        </w:rPr>
        <w:t>
      "53. Тараптардың келісуі бойынша Шарт Үлгілік Шартқа, Қазақстан Республикасының заңнамасына, техникалық регламенттерге, мемлекетаралық және ұлттық стандарттарға қайшы келмейтін басқа да талаптармен толықтырылуы мүмкін.".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Суды арналар арқылы беру жөніндегі қызметтерді ұсынуға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Шарт</w:t>
      </w:r>
      <w:r>
        <w:rPr>
          <w:rFonts w:ascii="Times New Roman"/>
          <w:b w:val="false"/>
          <w:i w:val="false"/>
          <w:color w:val="000000"/>
          <w:sz w:val="28"/>
        </w:rPr>
        <w:t xml:space="preserve"> бойынша көрсетілген қызметтер үшін ақы төлеу уәкілетті органның ведомствосы бекіткен тарифтер бойынша жүргізіледі.</w:t>
      </w:r>
    </w:p>
    <w:p>
      <w:pPr>
        <w:spacing w:after="0"/>
        <w:ind w:left="0"/>
        <w:jc w:val="both"/>
      </w:pPr>
      <w:r>
        <w:rPr>
          <w:rFonts w:ascii="Times New Roman"/>
          <w:b w:val="false"/>
          <w:i w:val="false"/>
          <w:color w:val="000000"/>
          <w:sz w:val="28"/>
        </w:rPr>
        <w:t xml:space="preserve">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сәйкес (Нормативтік құқықтық актілерді мемлекеттік тіркеу тізілімінде № 19617 болып тіркелген) 2-кіші топтың тарифі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"Табиғи монополиялар субъектілерінің қызметін жүзеге асыру қағидаларын бекіту туралы" (Нормативтік құқықтық актілерді мемлекеттік тіркеу тізілімінде № 19242 болып тіркелген)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178-14-тармақтың</w:t>
      </w:r>
      <w:r>
        <w:rPr>
          <w:rFonts w:ascii="Times New Roman"/>
          <w:b w:val="false"/>
          <w:i w:val="false"/>
          <w:color w:val="000000"/>
          <w:sz w:val="28"/>
        </w:rPr>
        <w:t xml:space="preserve"> 4) тармақшасы мынадай редакцияда жазылсын: </w:t>
      </w:r>
    </w:p>
    <w:bookmarkStart w:name="z40" w:id="16"/>
    <w:p>
      <w:pPr>
        <w:spacing w:after="0"/>
        <w:ind w:left="0"/>
        <w:jc w:val="both"/>
      </w:pPr>
      <w:r>
        <w:rPr>
          <w:rFonts w:ascii="Times New Roman"/>
          <w:b w:val="false"/>
          <w:i w:val="false"/>
          <w:color w:val="000000"/>
          <w:sz w:val="28"/>
        </w:rPr>
        <w:t>
      "4) еңсерілмейтін күш мән-жайларының туындауы,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208-10-тармақтың</w:t>
      </w:r>
      <w:r>
        <w:rPr>
          <w:rFonts w:ascii="Times New Roman"/>
          <w:b w:val="false"/>
          <w:i w:val="false"/>
          <w:color w:val="000000"/>
          <w:sz w:val="28"/>
        </w:rPr>
        <w:t xml:space="preserve"> 5) тармақшасы мынадай редакцияда жазылсын:</w:t>
      </w:r>
    </w:p>
    <w:bookmarkStart w:name="z44" w:id="17"/>
    <w:p>
      <w:pPr>
        <w:spacing w:after="0"/>
        <w:ind w:left="0"/>
        <w:jc w:val="both"/>
      </w:pPr>
      <w:r>
        <w:rPr>
          <w:rFonts w:ascii="Times New Roman"/>
          <w:b w:val="false"/>
          <w:i w:val="false"/>
          <w:color w:val="000000"/>
          <w:sz w:val="28"/>
        </w:rPr>
        <w:t>
      "5) есептер:</w:t>
      </w:r>
    </w:p>
    <w:bookmarkEnd w:id="17"/>
    <w:p>
      <w:pPr>
        <w:spacing w:after="0"/>
        <w:ind w:left="0"/>
        <w:jc w:val="both"/>
      </w:pPr>
      <w:r>
        <w:rPr>
          <w:rFonts w:ascii="Times New Roman"/>
          <w:b w:val="false"/>
          <w:i w:val="false"/>
          <w:color w:val="000000"/>
          <w:sz w:val="28"/>
        </w:rPr>
        <w:t>
      қаржы-шаруашылық қызмет туралы, инвестициялық қызмет туралы;</w:t>
      </w:r>
    </w:p>
    <w:p>
      <w:pPr>
        <w:spacing w:after="0"/>
        <w:ind w:left="0"/>
        <w:jc w:val="both"/>
      </w:pPr>
      <w:r>
        <w:rPr>
          <w:rFonts w:ascii="Times New Roman"/>
          <w:b w:val="false"/>
          <w:i w:val="false"/>
          <w:color w:val="000000"/>
          <w:sz w:val="28"/>
        </w:rPr>
        <w:t>
      мемлекеттік статистика саласындағы уәкілетті орган бекіткен нысандар бойынша негізгі қорлардың жай-күйі туралы, алдыңғы екі күнтізбелік жылғы еңбек бойынша жалақының құрылымы мен бөлінісі туралы;".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