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683" w14:textId="734c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қызметті реттеу мәселелері бойынша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14 ақпандағы № 6 қаулысы. Қазақстан Республикасының Әділет министрлігінде 2025 жылғы 17 ақпанда № 35732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10-1-тармақпен толықтырылсын:</w:t>
      </w:r>
    </w:p>
    <w:bookmarkEnd w:id="1"/>
    <w:bookmarkStart w:name="z5" w:id="2"/>
    <w:p>
      <w:pPr>
        <w:spacing w:after="0"/>
        <w:ind w:left="0"/>
        <w:jc w:val="both"/>
      </w:pPr>
      <w:r>
        <w:rPr>
          <w:rFonts w:ascii="Times New Roman"/>
          <w:b w:val="false"/>
          <w:i w:val="false"/>
          <w:color w:val="000000"/>
          <w:sz w:val="28"/>
        </w:rPr>
        <w:t>
      "10-1. 2025 жылғы 1 қаңтардан бастап Нормативтердің 10-тармағының 1) тармақшасында көрсетілген негізгі капиталдың есебіне:</w:t>
      </w:r>
    </w:p>
    <w:bookmarkEnd w:id="2"/>
    <w:p>
      <w:pPr>
        <w:spacing w:after="0"/>
        <w:ind w:left="0"/>
        <w:jc w:val="both"/>
      </w:pPr>
      <w:r>
        <w:rPr>
          <w:rFonts w:ascii="Times New Roman"/>
          <w:b w:val="false"/>
          <w:i w:val="false"/>
          <w:color w:val="000000"/>
          <w:sz w:val="28"/>
        </w:rPr>
        <w:t>
      негізгі құралдарды қайта бағалау резервтері және басқа жиынтық кіріс арқылы әділ құны бойынша ескерілетін бағалы қағаздар құнын қайта бағалау резервтері;</w:t>
      </w:r>
    </w:p>
    <w:p>
      <w:pPr>
        <w:spacing w:after="0"/>
        <w:ind w:left="0"/>
        <w:jc w:val="both"/>
      </w:pPr>
      <w:r>
        <w:rPr>
          <w:rFonts w:ascii="Times New Roman"/>
          <w:b w:val="false"/>
          <w:i w:val="false"/>
          <w:color w:val="000000"/>
          <w:sz w:val="28"/>
        </w:rPr>
        <w:t>
      басқа жиынтық кіріс арқылы әділ құны бойынша ескерілетін қарыздардың құнын қайта бағалау резервтері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"90. Банк:</w:t>
      </w:r>
    </w:p>
    <w:bookmarkEnd w:id="3"/>
    <w:p>
      <w:pPr>
        <w:spacing w:after="0"/>
        <w:ind w:left="0"/>
        <w:jc w:val="both"/>
      </w:pPr>
      <w:r>
        <w:rPr>
          <w:rFonts w:ascii="Times New Roman"/>
          <w:b w:val="false"/>
          <w:i w:val="false"/>
          <w:color w:val="000000"/>
          <w:sz w:val="28"/>
        </w:rPr>
        <w:t>
      ашылған кредиттік желі шеңберінде қарыз (қарыздың бір бөлігін) беруді қоспағанда, қарыз алушыға қарыз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 өзгерту туралы шешімдер қабылданғанға дейін қарыз алушының борыштық жүктемесі коэффициентін есептеуді жүзеге асырады.</w:t>
      </w:r>
    </w:p>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кредит/төлем карталары бойынша) деп түсініледі.</w:t>
      </w:r>
    </w:p>
    <w:p>
      <w:pPr>
        <w:spacing w:after="0"/>
        <w:ind w:left="0"/>
        <w:jc w:val="both"/>
      </w:pPr>
      <w:r>
        <w:rPr>
          <w:rFonts w:ascii="Times New Roman"/>
          <w:b w:val="false"/>
          <w:i w:val="false"/>
          <w:color w:val="000000"/>
          <w:sz w:val="28"/>
        </w:rPr>
        <w:t>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 – жеке тұлғасы қарыз алушы деп түсініледі.</w:t>
      </w:r>
    </w:p>
    <w:p>
      <w:pPr>
        <w:spacing w:after="0"/>
        <w:ind w:left="0"/>
        <w:jc w:val="both"/>
      </w:pPr>
      <w:r>
        <w:rPr>
          <w:rFonts w:ascii="Times New Roman"/>
          <w:b w:val="false"/>
          <w:i w:val="false"/>
          <w:color w:val="000000"/>
          <w:sz w:val="28"/>
        </w:rPr>
        <w:t>
      Осы тармақтың бірінші бөлігінің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қарыздарға қолданылады.</w:t>
      </w:r>
    </w:p>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қарыз 2025 жылғы 1 қаңтардан 2026 жылғы 31 желтоқсанға дейін қоса алған кезеңде:</w:t>
      </w:r>
    </w:p>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қарыз бойынша кепілді қамтамасыз ету болып табылатын жаңа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 құнының кемінде 50 (елу) пайызын құрайтын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қарыз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тұрғын үй құрылыс жинақ жүйесі шеңберінде берілген кезде қолданылмайды.</w:t>
      </w:r>
    </w:p>
    <w:p>
      <w:pPr>
        <w:spacing w:after="0"/>
        <w:ind w:left="0"/>
        <w:jc w:val="both"/>
      </w:pPr>
      <w:r>
        <w:rPr>
          <w:rFonts w:ascii="Times New Roman"/>
          <w:b w:val="false"/>
          <w:i w:val="false"/>
          <w:color w:val="000000"/>
          <w:sz w:val="28"/>
        </w:rPr>
        <w:t>
      Банк кредиттік тәуекелдерді мониторингтеу мақсатында осы тармақтың алтыншы бөлігінде көрсетілген қарыздар бойынша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асыратын ұйым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микрокредиттерге қолданылады.</w:t>
      </w:r>
    </w:p>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микрокредит 2025 жылғы 1 қаңтардан 2026 жылғы 31 желтоқсанға дейін қоса алған кезеңде:</w:t>
      </w:r>
    </w:p>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микрокредит бойынша кепілді қамтамасыз ету болып табылатын жаңа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 құнының кемінде 50 (елу) пайызын құрайтын пайдалануда болған және микрокредит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микрокредит бойынша кепілді қамтамасыз ету болып табылатын автокөлік құралын сатып алу мақсаттары үшін қолданылмайды.</w:t>
      </w:r>
    </w:p>
    <w:p>
      <w:pPr>
        <w:spacing w:after="0"/>
        <w:ind w:left="0"/>
        <w:jc w:val="both"/>
      </w:pPr>
      <w:r>
        <w:rPr>
          <w:rFonts w:ascii="Times New Roman"/>
          <w:b w:val="false"/>
          <w:i w:val="false"/>
          <w:color w:val="000000"/>
          <w:sz w:val="28"/>
        </w:rPr>
        <w:t>
      Микроқаржы ұйымы кредиттік тәуекелдерді мониторингтеу мақсатында осы тармақтың екінші бөлігінде көрсетілген микрокредиттер бойынша қарыз алушының борыш жүктемесінің коэффициентін есептеуді жүзеге асырады.".</w:t>
      </w:r>
    </w:p>
    <w:bookmarkStart w:name="z13" w:id="4"/>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4"/>
    <w:bookmarkStart w:name="z14"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7"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8" w:id="8"/>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14 ақпандағы</w:t>
            </w:r>
            <w:r>
              <w:br/>
            </w:r>
            <w:r>
              <w:rPr>
                <w:rFonts w:ascii="Times New Roman"/>
                <w:b w:val="false"/>
                <w:i w:val="false"/>
                <w:color w:val="000000"/>
                <w:sz w:val="20"/>
              </w:rPr>
              <w:t>№ 6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w:t>
            </w:r>
            <w:r>
              <w:br/>
            </w:r>
            <w:r>
              <w:rPr>
                <w:rFonts w:ascii="Times New Roman"/>
                <w:b w:val="false"/>
                <w:i w:val="false"/>
                <w:color w:val="000000"/>
                <w:sz w:val="20"/>
              </w:rPr>
              <w:t xml:space="preserve">есептеу әдістемелеріне, </w:t>
            </w:r>
            <w:r>
              <w:br/>
            </w:r>
            <w:r>
              <w:rPr>
                <w:rFonts w:ascii="Times New Roman"/>
                <w:b w:val="false"/>
                <w:i w:val="false"/>
                <w:color w:val="000000"/>
                <w:sz w:val="20"/>
              </w:rPr>
              <w:t xml:space="preserve">капиталының мөлшеріне </w:t>
            </w:r>
            <w:r>
              <w:br/>
            </w:r>
            <w:r>
              <w:rPr>
                <w:rFonts w:ascii="Times New Roman"/>
                <w:b w:val="false"/>
                <w:i w:val="false"/>
                <w:color w:val="000000"/>
                <w:sz w:val="20"/>
              </w:rPr>
              <w:t>4-қосымша</w:t>
            </w:r>
          </w:p>
        </w:tc>
      </w:tr>
    </w:tbl>
    <w:bookmarkStart w:name="z21" w:id="9"/>
    <w:p>
      <w:pPr>
        <w:spacing w:after="0"/>
        <w:ind w:left="0"/>
        <w:jc w:val="left"/>
      </w:pPr>
      <w:r>
        <w:rPr>
          <w:rFonts w:ascii="Times New Roman"/>
          <w:b/>
          <w:i w:val="false"/>
          <w:color w:val="000000"/>
        </w:rPr>
        <w:t xml:space="preserve"> Банк капиталының құрамындағы құралдарды жіктеуге арналған өлшемшарттар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дивиденд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бес жыл өткен соң ғана мерзімінен бұрын кері қайтарылды (орындалды), егер аталған іс-әрекет Нормативтерге 2-қосымшада белгіленген мәндерден төмен капиталдың жеткіліктілік коэффициенттерінің ең төмен мәндерінің төмендеуіне алып келмесе, мынадай талаптарды орындаған кезде:</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(сыйақыны) есептеу Нормативтерге 2-қосымшада белгіленген мәндерден төмен капиталдың жеткіліктілік коэффициенттерінің ең төмен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бастамасы бойынша кем дегенде 5 (бес жыл) өткен соң ғана мерзімінен бұрын кері қайтарылды (орындалды), егер аталған іс-әрекет капитал жеткіліктілігі коэффициентерінің ең төменгі мәндерінің Нормативтерге 2-қосымшада белгіленген Капитал жеткіліктілігі коэффициенттері мәндеріндегі мәндерден төмендеуіне алып келмесе, мынадай талаптарды орындаған кезде: уәкілетті органның оң қорытындысының болуы; капиталды ауыстыру ретінде сондай немесе сапасы жақсыны беру (бұл талап 2024 жылғы 1 желтоқсаннан бастап банктің қаржылық орнықтылығын және (немесе) оны қалыпқа келтіруді қамтамасыз ету мақсатында банк мемлекеттік қолдау алған кезде банк шығарған қаржы құралдарын ауыстыруға қолданылмайды); банкті капиталдандыруды мерзімсіз қаржы құралдарын қайтарып алуды жүзеге асыру салдарынан капиталдың ең төмен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 туындаған сәттен бастап 5 (бес) жыл бұрын оны қайтарып алу (орындау) туралы талапты қоюға құқығы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құрал бойынша дивидендтердің (сыйақының) төлемдерін ішінара не толық кемітеді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