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a8cd" w14:textId="c83a8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беруші ұйымдар күнтізбелік бір жылда бір тұтынушыға шаққанда ажырату санының орташа көрсеткішінен және күнтізбелік бір жылда бір тұтынушыға шаққанда ажырату ұзақтығының орташа көрсеткішінен асырған жағдайда тұтынушы пайдаланған электр энергиясы үшін бұрын жүргізілген соманы қайта есептеу және (немесе) қайтару арқылы электр қондырғыларының белгіленген қуаты 200 кВт-қа дейінгі кәсіпкерлік субъектілеріне автоматты түрде өтеу әдістемесін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28 ақпандағы № 9 бұйрығы. Қазақстан Республикасының Әділет министрлігінде 2025 жылғы 3 наурызда № 35767 болып тіркелді</w:t>
      </w:r>
    </w:p>
    <w:p>
      <w:pPr>
        <w:spacing w:after="0"/>
        <w:ind w:left="0"/>
        <w:jc w:val="left"/>
      </w:pPr>
    </w:p>
    <w:p>
      <w:pPr>
        <w:spacing w:after="0"/>
        <w:ind w:left="0"/>
        <w:jc w:val="both"/>
      </w:pPr>
      <w:r>
        <w:rPr>
          <w:rFonts w:ascii="Times New Roman"/>
          <w:b w:val="false"/>
          <w:i w:val="false"/>
          <w:color w:val="000000"/>
          <w:sz w:val="28"/>
        </w:rPr>
        <w:t xml:space="preserve">
      "Табиғи монополиялар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17-1)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Энергия беруші ұйымдар күнтізбелік бір жылда бір тұтынушыға шаққанда ажырату санының орташа көрсеткішінен және күнтізбелік бір жылда бір тұтынушыға шаққанда ажырату ұзақтығының орташа көрсеткішінен асырған жағдайда тұтынушы пайдаланған электр энергиясы үшін бұрын жүргізілген соманы қайта есептеу және (немесе) қайтару арқылы электр қондырғыларының белгіленген қуаты 200 кВт-қа дейінгі кәсіпкерлік субъектілеріне автоматты түрде өтеу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Start w:name="z3" w:id="0"/>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0"/>
    <w:bookmarkStart w:name="z4"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
    <w:bookmarkStart w:name="z5" w:id="2"/>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28 ақпандағы</w:t>
            </w:r>
            <w:r>
              <w:br/>
            </w:r>
            <w:r>
              <w:rPr>
                <w:rFonts w:ascii="Times New Roman"/>
                <w:b w:val="false"/>
                <w:i w:val="false"/>
                <w:color w:val="000000"/>
                <w:sz w:val="20"/>
              </w:rPr>
              <w:t>№ 9 Бұйрықпен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Энергия беруші ұйымдар күнтізбелік бір жылда бір тұтынушыға шаққанда ажырату санының орташа көрсеткішінен және күнтізбелік бір жылда бір тұтынушыға шаққанда ажырату ұзақтығының орташа көрсеткішінен асырған жағдайда тұтынушы пайдаланған электр энергиясы үшін бұрын жүргізілген соманы қайта есептеу және (немесе) қайтару арқылы электр қондырғыларының белгіленген қуаты 200 кВт-қа дейінгі кәсіпкерлік субъектілеріне автоматты түрде өтеу әдістемесі </w:t>
      </w:r>
    </w:p>
    <w:bookmarkEnd w:id="3"/>
    <w:bookmarkStart w:name="z8"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Энергия беруші ұйымдар күнтізбелік бір жылда бір тұтынушыға шаққанда ажырату санының орташа көрсеткішінен және күнтізбелік бір жылда бір тұтынушыға шаққанда ажырату ұзақтығының орташа көрсеткішінен асырған жағдайда тұтынушы пайдаланған электр энергиясы үшін бұрын жүргізілген соманы қайта есептеу және (немесе) қайтару арқылы электр қондырғыларының белгіленген қуаты 200 кВт-қа дейінгі кәсіпкерлік субъектілеріне автоматты түрде өтеу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"Табиғи монополиялар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17-1) тармақшасына сәйкес әзірленді және пайдаланылған электр энергиясы үшін тұтынушыларға қаражатты қайтару кезінде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мынадай ұғымдар пайдаланылады:</w:t>
      </w:r>
    </w:p>
    <w:bookmarkStart w:name="z11" w:id="5"/>
    <w:p>
      <w:pPr>
        <w:spacing w:after="0"/>
        <w:ind w:left="0"/>
        <w:jc w:val="both"/>
      </w:pPr>
      <w:r>
        <w:rPr>
          <w:rFonts w:ascii="Times New Roman"/>
          <w:b w:val="false"/>
          <w:i w:val="false"/>
          <w:color w:val="000000"/>
          <w:sz w:val="28"/>
        </w:rPr>
        <w:t>
      1) аумақтық орган – өз құзыреті шегінде Субъектілердің мемлекеттік тіркелімінің жергілікті бөліміне қосылған субъектілердің қызметін реттеуді және бақылауды жүзеге асыратын уәкілетті орган ведомствосының аумақтық органы;</w:t>
      </w:r>
    </w:p>
    <w:bookmarkEnd w:id="5"/>
    <w:bookmarkStart w:name="z12" w:id="6"/>
    <w:p>
      <w:pPr>
        <w:spacing w:after="0"/>
        <w:ind w:left="0"/>
        <w:jc w:val="both"/>
      </w:pPr>
      <w:r>
        <w:rPr>
          <w:rFonts w:ascii="Times New Roman"/>
          <w:b w:val="false"/>
          <w:i w:val="false"/>
          <w:color w:val="000000"/>
          <w:sz w:val="28"/>
        </w:rPr>
        <w:t>
      2) тұтынушы – электр қондырғыларының белгіленген қуаты 200 кВт-қа дейінгі кәсіпкерлік субъектісі;</w:t>
      </w:r>
    </w:p>
    <w:bookmarkEnd w:id="6"/>
    <w:bookmarkStart w:name="z13" w:id="7"/>
    <w:p>
      <w:pPr>
        <w:spacing w:after="0"/>
        <w:ind w:left="0"/>
        <w:jc w:val="both"/>
      </w:pPr>
      <w:r>
        <w:rPr>
          <w:rFonts w:ascii="Times New Roman"/>
          <w:b w:val="false"/>
          <w:i w:val="false"/>
          <w:color w:val="000000"/>
          <w:sz w:val="28"/>
        </w:rPr>
        <w:t>
      3) уәкілетті органның ведомствосы – аэронавигацияның, әуежайлардың және кәбілді арнаны мүліктік жалдауға (жалға) немесе пайдалануға берудің реттеліп көрсетілетін қызметтерін ұсынатын субъектілерді қоспағанда, субъектілердің қызметін реттеуді және бақылауды жүзеге асыратын мемлекеттік органның ведомствосы;</w:t>
      </w:r>
    </w:p>
    <w:bookmarkEnd w:id="7"/>
    <w:bookmarkStart w:name="z14" w:id="8"/>
    <w:p>
      <w:pPr>
        <w:spacing w:after="0"/>
        <w:ind w:left="0"/>
        <w:jc w:val="both"/>
      </w:pPr>
      <w:r>
        <w:rPr>
          <w:rFonts w:ascii="Times New Roman"/>
          <w:b w:val="false"/>
          <w:i w:val="false"/>
          <w:color w:val="000000"/>
          <w:sz w:val="28"/>
        </w:rPr>
        <w:t>
      4) SAIDI көрсеткіші – күнтізбелік бір жылда бір тұтынушыға шаққанда электрмен жабдықтауды ажырату ұзақтығының орташа көрсеткіші;</w:t>
      </w:r>
    </w:p>
    <w:bookmarkEnd w:id="8"/>
    <w:bookmarkStart w:name="z15" w:id="9"/>
    <w:p>
      <w:pPr>
        <w:spacing w:after="0"/>
        <w:ind w:left="0"/>
        <w:jc w:val="both"/>
      </w:pPr>
      <w:r>
        <w:rPr>
          <w:rFonts w:ascii="Times New Roman"/>
          <w:b w:val="false"/>
          <w:i w:val="false"/>
          <w:color w:val="000000"/>
          <w:sz w:val="28"/>
        </w:rPr>
        <w:t>
      5) SAIFI көрсеткіші – күнтізбелік бір жылда бір тұтынушыға шаққанда электрмен жабдықтауды ажырату санының орташа көрсеткіші.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w:t>
      </w:r>
      <w:r>
        <w:rPr>
          <w:rFonts w:ascii="Times New Roman"/>
          <w:b w:val="false"/>
          <w:i w:val="false"/>
          <w:color w:val="000000"/>
          <w:sz w:val="28"/>
        </w:rPr>
        <w:t xml:space="preserve"> өз қызметін тарифтік реттеудің ынталандыру әдісі бойынша жүзеге асыратын табиғи монополиялар субъектілеріне қолданылмайды. </w:t>
      </w:r>
    </w:p>
    <w:bookmarkStart w:name="z17" w:id="10"/>
    <w:p>
      <w:pPr>
        <w:spacing w:after="0"/>
        <w:ind w:left="0"/>
        <w:jc w:val="both"/>
      </w:pPr>
      <w:r>
        <w:rPr>
          <w:rFonts w:ascii="Times New Roman"/>
          <w:b w:val="false"/>
          <w:i w:val="false"/>
          <w:color w:val="000000"/>
          <w:sz w:val="28"/>
        </w:rPr>
        <w:t>
      4. Электр қондырғыларының белгіленген қуаты 200 кВт-қа дейінгі кәсіпкерлік субъектілеріне арналған әдістеменің осы тетігі есепке алу аспаптары болмаған немесе уақытша бұзылған жағдайларда қолданылады.</w:t>
      </w:r>
    </w:p>
    <w:bookmarkEnd w:id="10"/>
    <w:bookmarkStart w:name="z18" w:id="11"/>
    <w:p>
      <w:pPr>
        <w:spacing w:after="0"/>
        <w:ind w:left="0"/>
        <w:jc w:val="left"/>
      </w:pPr>
      <w:r>
        <w:rPr>
          <w:rFonts w:ascii="Times New Roman"/>
          <w:b/>
          <w:i w:val="false"/>
          <w:color w:val="000000"/>
        </w:rPr>
        <w:t xml:space="preserve"> 2-тарау. Электр қондырғыларының белгіленген қуаты 200 кВт-қа дейінгі кәсіпкерлік субъектілеріне соманы қайта есептеу және (немесе) қайтару сомасын айқындау</w:t>
      </w:r>
    </w:p>
    <w:bookmarkEnd w:id="11"/>
    <w:bookmarkStart w:name="z19" w:id="12"/>
    <w:p>
      <w:pPr>
        <w:spacing w:after="0"/>
        <w:ind w:left="0"/>
        <w:jc w:val="both"/>
      </w:pPr>
      <w:r>
        <w:rPr>
          <w:rFonts w:ascii="Times New Roman"/>
          <w:b w:val="false"/>
          <w:i w:val="false"/>
          <w:color w:val="000000"/>
          <w:sz w:val="28"/>
        </w:rPr>
        <w:t>
      5. SAIDI және SAIFI көрсеткіштері сақталмаған кезде энергия беруші ұйымдар әрбір тұтынушыға жеке пайдаланылған электр энергиясы үшін бұрын жүргізілген соманы қайта есептеу және (немесе) қайтару арқылы тұтынушыларға мына формула бойынша өтейді:</w:t>
      </w:r>
    </w:p>
    <w:bookmarkEnd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Р = Q</w:t>
      </w:r>
      <w:r>
        <w:rPr>
          <w:rFonts w:ascii="Times New Roman"/>
          <w:b w:val="false"/>
          <w:i w:val="false"/>
          <w:color w:val="000000"/>
          <w:vertAlign w:val="subscript"/>
        </w:rPr>
        <w:t>жыл</w:t>
      </w:r>
      <w:r>
        <w:rPr>
          <w:rFonts w:ascii="Times New Roman"/>
          <w:b w:val="false"/>
          <w:i w:val="false"/>
          <w:color w:val="000000"/>
          <w:sz w:val="28"/>
        </w:rPr>
        <w:t xml:space="preserve"> / </w:t>
      </w:r>
      <w:r>
        <w:rPr>
          <w:rFonts w:ascii="Times New Roman"/>
          <w:b w:val="false"/>
          <w:i w:val="false"/>
          <w:color w:val="000000"/>
          <w:sz w:val="28"/>
        </w:rPr>
        <w:t>D</w:t>
      </w:r>
      <w:r>
        <w:rPr>
          <w:rFonts w:ascii="Times New Roman"/>
          <w:b w:val="false"/>
          <w:i w:val="false"/>
          <w:color w:val="000000"/>
          <w:sz w:val="28"/>
        </w:rPr>
        <w:t xml:space="preserve">К * (SAIDI </w:t>
      </w:r>
      <w:r>
        <w:rPr>
          <w:rFonts w:ascii="Times New Roman"/>
          <w:b w:val="false"/>
          <w:i w:val="false"/>
          <w:color w:val="000000"/>
          <w:vertAlign w:val="subscript"/>
        </w:rPr>
        <w:t>факт</w:t>
      </w:r>
      <w:r>
        <w:rPr>
          <w:rFonts w:ascii="Times New Roman"/>
          <w:b w:val="false"/>
          <w:i w:val="false"/>
          <w:color w:val="000000"/>
          <w:sz w:val="28"/>
        </w:rPr>
        <w:t xml:space="preserve"> – SAIFI </w:t>
      </w:r>
      <w:r>
        <w:rPr>
          <w:rFonts w:ascii="Times New Roman"/>
          <w:b w:val="false"/>
          <w:i w:val="false"/>
          <w:color w:val="000000"/>
          <w:vertAlign w:val="subscript"/>
        </w:rPr>
        <w:t>норма</w:t>
      </w:r>
      <w:r>
        <w:rPr>
          <w:rFonts w:ascii="Times New Roman"/>
          <w:b w:val="false"/>
          <w:i w:val="false"/>
          <w:color w:val="000000"/>
          <w:sz w:val="28"/>
        </w:rPr>
        <w:t xml:space="preserve">) * (SAIDI </w:t>
      </w:r>
      <w:r>
        <w:rPr>
          <w:rFonts w:ascii="Times New Roman"/>
          <w:b w:val="false"/>
          <w:i w:val="false"/>
          <w:color w:val="000000"/>
          <w:vertAlign w:val="subscript"/>
        </w:rPr>
        <w:t>факт</w:t>
      </w:r>
      <w:r>
        <w:rPr>
          <w:rFonts w:ascii="Times New Roman"/>
          <w:b w:val="false"/>
          <w:i w:val="false"/>
          <w:color w:val="000000"/>
          <w:sz w:val="28"/>
        </w:rPr>
        <w:t xml:space="preserve"> – SAIFI </w:t>
      </w:r>
      <w:r>
        <w:rPr>
          <w:rFonts w:ascii="Times New Roman"/>
          <w:b w:val="false"/>
          <w:i w:val="false"/>
          <w:color w:val="000000"/>
          <w:vertAlign w:val="subscript"/>
        </w:rPr>
        <w:t>норма</w:t>
      </w:r>
      <w:r>
        <w:rPr>
          <w:rFonts w:ascii="Times New Roman"/>
          <w:b w:val="false"/>
          <w:i w:val="false"/>
          <w:color w:val="000000"/>
          <w:sz w:val="28"/>
        </w:rPr>
        <w:t>) * Торт ,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Р – қайта есептеу сомасы және (немесе) соманы қайтару;</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жыл</w:t>
      </w:r>
      <w:r>
        <w:rPr>
          <w:rFonts w:ascii="Times New Roman"/>
          <w:b w:val="false"/>
          <w:i w:val="false"/>
          <w:color w:val="000000"/>
          <w:sz w:val="28"/>
        </w:rPr>
        <w:t xml:space="preserve"> –тұтынудың нақты жылдық көлемі;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6400" cy="342900"/>
                    </a:xfrm>
                    <a:prstGeom prst="rect">
                      <a:avLst/>
                    </a:prstGeom>
                  </pic:spPr>
                </pic:pic>
              </a:graphicData>
            </a:graphic>
          </wp:inline>
        </w:drawing>
      </w:r>
    </w:p>
    <w:p>
      <w:pPr>
        <w:spacing w:after="0"/>
        <w:ind w:left="0"/>
        <w:jc w:val="left"/>
      </w:pPr>
      <w:r>
        <w:rPr>
          <w:rFonts w:ascii="Times New Roman"/>
          <w:b w:val="false"/>
          <w:i w:val="false"/>
          <w:color w:val="000000"/>
          <w:sz w:val="28"/>
        </w:rPr>
        <w:t>– бір жылда электр энергиясын пайдалану сағаты;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орт</w:t>
      </w:r>
      <w:r>
        <w:rPr>
          <w:rFonts w:ascii="Times New Roman"/>
          <w:b w:val="false"/>
          <w:i w:val="false"/>
          <w:color w:val="000000"/>
          <w:sz w:val="28"/>
        </w:rPr>
        <w:t xml:space="preserve"> – энергия беруші ұйымның орташа жылдық тарифі;</w:t>
      </w:r>
    </w:p>
    <w:p>
      <w:pPr>
        <w:spacing w:after="0"/>
        <w:ind w:left="0"/>
        <w:jc w:val="both"/>
      </w:pPr>
      <w:r>
        <w:rPr>
          <w:rFonts w:ascii="Times New Roman"/>
          <w:b w:val="false"/>
          <w:i w:val="false"/>
          <w:color w:val="000000"/>
          <w:sz w:val="28"/>
        </w:rPr>
        <w:t xml:space="preserve">
      SAIDI </w:t>
      </w:r>
      <w:r>
        <w:rPr>
          <w:rFonts w:ascii="Times New Roman"/>
          <w:b w:val="false"/>
          <w:i w:val="false"/>
          <w:color w:val="000000"/>
          <w:vertAlign w:val="subscript"/>
        </w:rPr>
        <w:t>норма</w:t>
      </w:r>
      <w:r>
        <w:rPr>
          <w:rFonts w:ascii="Times New Roman"/>
          <w:b w:val="false"/>
          <w:i w:val="false"/>
          <w:color w:val="000000"/>
          <w:sz w:val="28"/>
        </w:rPr>
        <w:t xml:space="preserve"> – Қазақстан Республикасы Энергетика министрінің 2016 жылғы 20 мамырдағы № 214 бұйрығымен бекітілген Электрмен жабдықтаудың сенімділігі көрсеткіштерінің нормативтік мәндеріне, сондай-ақ оларды айқындау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13755 болып тіркелген) (бұдан әрі – Бұйрық) сәйкес күнтізбелік бір жылда бір тұтынушыға шаққанда ажыратулар ұзақтығының орташа көрсеткіші.</w:t>
      </w:r>
    </w:p>
    <w:p>
      <w:pPr>
        <w:spacing w:after="0"/>
        <w:ind w:left="0"/>
        <w:jc w:val="both"/>
      </w:pPr>
      <w:r>
        <w:rPr>
          <w:rFonts w:ascii="Times New Roman"/>
          <w:b w:val="false"/>
          <w:i w:val="false"/>
          <w:color w:val="000000"/>
          <w:sz w:val="28"/>
        </w:rPr>
        <w:t xml:space="preserve">
      SAIFI </w:t>
      </w:r>
      <w:r>
        <w:rPr>
          <w:rFonts w:ascii="Times New Roman"/>
          <w:b w:val="false"/>
          <w:i w:val="false"/>
          <w:color w:val="000000"/>
          <w:vertAlign w:val="subscript"/>
        </w:rPr>
        <w:t>норма</w:t>
      </w:r>
      <w:r>
        <w:rPr>
          <w:rFonts w:ascii="Times New Roman"/>
          <w:b w:val="false"/>
          <w:i w:val="false"/>
          <w:color w:val="000000"/>
          <w:sz w:val="28"/>
        </w:rPr>
        <w:t xml:space="preserve"> – Бұйрыққа сәйкес күнтізбелік бір жылда бір тұтынушыға шаққанда ажыратулар ұзақтығының орташа көрсеткіші.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Күнтізбелік бір жылда бір тұтынушыға шаққанда ажыратулар санының орташа көрсеткіші (SAIFI) және күнтізбелік бір жылда бір тұтынушыға шаққанда ажыратулар ұзақтығының орташа көрсеткіші (SAIDI) </w:t>
      </w:r>
      <w:r>
        <w:rPr>
          <w:rFonts w:ascii="Times New Roman"/>
          <w:b w:val="false"/>
          <w:i w:val="false"/>
          <w:color w:val="000000"/>
          <w:sz w:val="28"/>
        </w:rPr>
        <w:t>Бұйрықтың</w:t>
      </w:r>
      <w:r>
        <w:rPr>
          <w:rFonts w:ascii="Times New Roman"/>
          <w:b w:val="false"/>
          <w:i w:val="false"/>
          <w:color w:val="000000"/>
          <w:sz w:val="28"/>
        </w:rPr>
        <w:t xml:space="preserve"> 5 және 6-тармақтарына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Күнтізбелік жылдың қорытындысы бойынша нақты көрсеткіштерді (SAIFI және SAIDI) электр энергетикасы саласында басшылықты жүзеге асыратын мемлекеттік орган </w:t>
      </w:r>
      <w:r>
        <w:rPr>
          <w:rFonts w:ascii="Times New Roman"/>
          <w:b w:val="false"/>
          <w:i w:val="false"/>
          <w:color w:val="000000"/>
          <w:sz w:val="28"/>
        </w:rPr>
        <w:t>Бұйрыққа</w:t>
      </w:r>
      <w:r>
        <w:rPr>
          <w:rFonts w:ascii="Times New Roman"/>
          <w:b w:val="false"/>
          <w:i w:val="false"/>
          <w:color w:val="000000"/>
          <w:sz w:val="28"/>
        </w:rPr>
        <w:t xml:space="preserve"> сәйкес айқындайды.</w:t>
      </w:r>
    </w:p>
    <w:bookmarkStart w:name="z22" w:id="13"/>
    <w:p>
      <w:pPr>
        <w:spacing w:after="0"/>
        <w:ind w:left="0"/>
        <w:jc w:val="both"/>
      </w:pPr>
      <w:r>
        <w:rPr>
          <w:rFonts w:ascii="Times New Roman"/>
          <w:b w:val="false"/>
          <w:i w:val="false"/>
          <w:color w:val="000000"/>
          <w:sz w:val="28"/>
        </w:rPr>
        <w:t>
      8. Пайдаланылған электр энергиясы үшін бұрын жүргізілген соманы қайта есептеу және (немесе) қайтару әрбір тұтынушыға жеке келесі жылғы 1 мамырға дейін жүргізіледі.</w:t>
      </w:r>
    </w:p>
    <w:bookmarkEnd w:id="13"/>
    <w:bookmarkStart w:name="z23" w:id="14"/>
    <w:p>
      <w:pPr>
        <w:spacing w:after="0"/>
        <w:ind w:left="0"/>
        <w:jc w:val="both"/>
      </w:pPr>
      <w:r>
        <w:rPr>
          <w:rFonts w:ascii="Times New Roman"/>
          <w:b w:val="false"/>
          <w:i w:val="false"/>
          <w:color w:val="000000"/>
          <w:sz w:val="28"/>
        </w:rPr>
        <w:t>
      9. Энергия беруші ұйымдар келесі жылғы 15 мамырға дейінгі мерзімде уәкілетті органның ведомствосына және оның аумақтық органдарына пайдаланылған электр энергиясы үшін бұрын жүргізілген соманы қайта есептеу және (немесе) қайтару туралы ақпарат береді.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Электрмен жабдықтаудың сенімділігі көрсеткіштерін есептеу кезінде тұтынушылардың ескерілмейтін ажыратулары Бұйрықтың </w:t>
      </w:r>
      <w:r>
        <w:rPr>
          <w:rFonts w:ascii="Times New Roman"/>
          <w:b w:val="false"/>
          <w:i w:val="false"/>
          <w:color w:val="000000"/>
          <w:sz w:val="28"/>
        </w:rPr>
        <w:t>7-тармағына</w:t>
      </w:r>
      <w:r>
        <w:rPr>
          <w:rFonts w:ascii="Times New Roman"/>
          <w:b w:val="false"/>
          <w:i w:val="false"/>
          <w:color w:val="000000"/>
          <w:sz w:val="28"/>
        </w:rPr>
        <w:t xml:space="preserve"> сәйкес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