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c050" w14:textId="1d2c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санақтарды жүргізу қағидасы мен мерзімдерін бекіту туралы" Қазақстан Республикасының Стратегиялық жоспарлау және реформалар агенттігі төрағасының 2023 жылғы 20 маусымдағы № 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2025 жылғы 5 наурыздағы № 1 бұйрығы. Қазақстан Республикасының Әділет министрлігінде 2025 жылғы 6 наурызда № 35793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санақтарды жүргізу қағидасы мен мерзімдерін бекіту туралы" Қазақстан Республикасының Стратегиялық жоспарлау және реформалар агенттігі төрағасының 2023 жылғы 20 маусымдағы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32871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санақтарды жүргізу қағидасы мен </w:t>
      </w:r>
      <w:r>
        <w:rPr>
          <w:rFonts w:ascii="Times New Roman"/>
          <w:b w:val="false"/>
          <w:i w:val="false"/>
          <w:color w:val="000000"/>
          <w:sz w:val="28"/>
        </w:rPr>
        <w:t>мерзімдерінде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Ұлттық санақтарды жүргізу қағидасы мен </w:t>
      </w:r>
      <w:r>
        <w:rPr>
          <w:rFonts w:ascii="Times New Roman"/>
          <w:b w:val="false"/>
          <w:i w:val="false"/>
          <w:color w:val="000000"/>
          <w:sz w:val="28"/>
        </w:rPr>
        <w:t>мерзімдері</w:t>
      </w:r>
      <w:r>
        <w:rPr>
          <w:rFonts w:ascii="Times New Roman"/>
          <w:b w:val="false"/>
          <w:i w:val="false"/>
          <w:color w:val="000000"/>
          <w:sz w:val="28"/>
        </w:rPr>
        <w:t xml:space="preserve"> (бұдан әрі – Қағида) "Мемлекеттік статистика туралы" Қазақстан Республикасы Заңының (бұдан әрі – Заң) 12-бабы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ұлттық санақтарды жүргізу тәртібі мен мерзімдерін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"3) ауыл шаруашылығы санағы – ауыл шаруашылығының құрылымы мен жай-күйі туралы деректерді жинау, өңдеу, ресми статистикалық ақпаратты талдау және тарату процесін қамтитын статистикалық байқау;";</w:t>
      </w:r>
    </w:p>
    <w:bookmarkEnd w:id="1"/>
    <w:bookmarkStart w:name="z10" w:id="2"/>
    <w:p>
      <w:pPr>
        <w:spacing w:after="0"/>
        <w:ind w:left="0"/>
        <w:jc w:val="both"/>
      </w:pPr>
      <w:r>
        <w:rPr>
          <w:rFonts w:ascii="Times New Roman"/>
          <w:b w:val="false"/>
          <w:i w:val="false"/>
          <w:color w:val="000000"/>
          <w:sz w:val="28"/>
        </w:rPr>
        <w:t>
      мынадай мазмұндағы 3-1) тармақшамен толықтырылсын:</w:t>
      </w:r>
    </w:p>
    <w:bookmarkEnd w:id="2"/>
    <w:bookmarkStart w:name="z11" w:id="3"/>
    <w:p>
      <w:pPr>
        <w:spacing w:after="0"/>
        <w:ind w:left="0"/>
        <w:jc w:val="both"/>
      </w:pPr>
      <w:r>
        <w:rPr>
          <w:rFonts w:ascii="Times New Roman"/>
          <w:b w:val="false"/>
          <w:i w:val="false"/>
          <w:color w:val="000000"/>
          <w:sz w:val="28"/>
        </w:rPr>
        <w:t>
      "3-1) бастапқы статистикалық деректер – статистикалық нысандарда алынған немесе тіркелген деректер";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"4) мемлекеттік статистика саласындағы уәкілетті орган (бұдан әрі – уәкілетті орган) – өз құзыреті шегінде мемлекеттік статистика саласындағы басшылықты, сондай-ақ салааралық үйлестіруді жүзеге асыратын, әкімшілік деректердің сапасын айқындайтын мемлекеттік орган;";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"8) статистикалық нысан – статистикалық құжаттың бастапқы статистикалық деректерді белгіленген тәртіппен алуға немесе тіркеуге арналған қағаз немесе электрондық жеткізгіштердегі формуляры (бланк, есептілік нысаны, сұрақнама, сауалнама, санақ парағы және басқа да формулярлар);";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"11) халық санағы – белгілі бір уақыт кезіндегі жағдай бойынша респондентті сипаттайтын демографиялық, экономикалық және әлеуметтік деректерді жинау, өңдеу, ресми статистикалық ақпаратты талдау және тарату процесін қамтитын статистикалық байқау.";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"1) планшет немесе қағаз жеткізгішті (планшеттерді қолдану мүмкіндігі болмаған жағдайда) пайдаланумен, бастапқы статистикалық деректер және/немесе статистикалық тіркелімдер және/немесе әкімшілік деректер негізінде санақ парақтарын толтырусыз немесе алдын ала толтырумен интервьюердің респондентке сауал жүргізуі арқылы санақ парақтарын толтыруы;</w:t>
      </w:r>
    </w:p>
    <w:bookmarkEnd w:id="7"/>
    <w:bookmarkStart w:name="z22" w:id="8"/>
    <w:p>
      <w:pPr>
        <w:spacing w:after="0"/>
        <w:ind w:left="0"/>
        <w:jc w:val="both"/>
      </w:pPr>
      <w:r>
        <w:rPr>
          <w:rFonts w:ascii="Times New Roman"/>
          <w:b w:val="false"/>
          <w:i w:val="false"/>
          <w:color w:val="000000"/>
          <w:sz w:val="28"/>
        </w:rPr>
        <w:t>
      2) бастапқы статистикалық деректер және/немесе статистикалық тіркелімдер және/немесе әкімшілік деректер негізінде санақ парақтарын толтырусыз немесе алдын ала толтырумен, онлайн режимде интернет желісі арқылы электрондық түрде респонденттердің санақ парақтарын толтыруы арқылы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Start w:name="z24" w:id="9"/>
    <w:p>
      <w:pPr>
        <w:spacing w:after="0"/>
        <w:ind w:left="0"/>
        <w:jc w:val="both"/>
      </w:pPr>
      <w:r>
        <w:rPr>
          <w:rFonts w:ascii="Times New Roman"/>
          <w:b w:val="false"/>
          <w:i w:val="false"/>
          <w:color w:val="000000"/>
          <w:sz w:val="28"/>
        </w:rPr>
        <w:t>
      "7) ұлттық санақтарды жүргізу кезінде адамдарды интервьюерлер ретінде тарту және олардың жұмысын ұйымдастыру.";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27" w:id="10"/>
    <w:p>
      <w:pPr>
        <w:spacing w:after="0"/>
        <w:ind w:left="0"/>
        <w:jc w:val="both"/>
      </w:pPr>
      <w:r>
        <w:rPr>
          <w:rFonts w:ascii="Times New Roman"/>
          <w:b w:val="false"/>
          <w:i w:val="false"/>
          <w:color w:val="000000"/>
          <w:sz w:val="28"/>
        </w:rPr>
        <w:t>
      "1) алынған мәліметтерді санақ парақтарына енгізумен интервьюерлердің респонденттерге сауал жүргізуі;"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29" w:id="11"/>
    <w:p>
      <w:pPr>
        <w:spacing w:after="0"/>
        <w:ind w:left="0"/>
        <w:jc w:val="both"/>
      </w:pPr>
      <w:r>
        <w:rPr>
          <w:rFonts w:ascii="Times New Roman"/>
          <w:b w:val="false"/>
          <w:i w:val="false"/>
          <w:color w:val="000000"/>
          <w:sz w:val="28"/>
        </w:rPr>
        <w:t>
      "3) интервьюерлердің респонденттен алған бастапқы статистикалық деректерді уәкілетті органға беруін ұйымдастыру;";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p>
    <w:bookmarkStart w:name="z31" w:id="12"/>
    <w:p>
      <w:pPr>
        <w:spacing w:after="0"/>
        <w:ind w:left="0"/>
        <w:jc w:val="both"/>
      </w:pPr>
      <w:r>
        <w:rPr>
          <w:rFonts w:ascii="Times New Roman"/>
          <w:b w:val="false"/>
          <w:i w:val="false"/>
          <w:color w:val="000000"/>
          <w:sz w:val="28"/>
        </w:rPr>
        <w:t xml:space="preserve">
      "Егер респондент ұлттық санақ кезеңінде сауалнама жүргізу кезінде болмаған жағдайда немесе одан мәліметтер алу мүмкін болмаған жағдайда, онда деректерді өңдеу процесінде олар бойынша жазбалар әкімшілік деректердің және/немесе қолда бар бастапқы статистикалық деректердің және/немесе статистикалық тіркелімдердің негізінде жүргізіледі.";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Санақ парақтарындағы респонденттен алынған бастапқы статистикалық деректер тек статистикалық мақсаттар үшін пайдаланылады және </w:t>
      </w:r>
      <w:r>
        <w:rPr>
          <w:rFonts w:ascii="Times New Roman"/>
          <w:b w:val="false"/>
          <w:i w:val="false"/>
          <w:color w:val="000000"/>
          <w:sz w:val="28"/>
        </w:rPr>
        <w:t>Заңға</w:t>
      </w:r>
      <w:r>
        <w:rPr>
          <w:rFonts w:ascii="Times New Roman"/>
          <w:b w:val="false"/>
          <w:i w:val="false"/>
          <w:color w:val="000000"/>
          <w:sz w:val="28"/>
        </w:rPr>
        <w:t xml:space="preserve"> сәйкес таратылады.</w:t>
      </w:r>
    </w:p>
    <w:p>
      <w:pPr>
        <w:spacing w:after="0"/>
        <w:ind w:left="0"/>
        <w:jc w:val="both"/>
      </w:pPr>
      <w:r>
        <w:rPr>
          <w:rFonts w:ascii="Times New Roman"/>
          <w:b w:val="false"/>
          <w:i w:val="false"/>
          <w:color w:val="000000"/>
          <w:sz w:val="28"/>
        </w:rPr>
        <w:t xml:space="preserve">
      Ұлттық санақты жүргізу кезінде респонденттерден алынған бастапқы статистикалық деректер құпия болып табылады және Заңның 8-бабының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мәліметтерді қоспағанда, респонденттің келісімі болған кезде ғана таратылуы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5" w:id="13"/>
    <w:p>
      <w:pPr>
        <w:spacing w:after="0"/>
        <w:ind w:left="0"/>
        <w:jc w:val="both"/>
      </w:pPr>
      <w:r>
        <w:rPr>
          <w:rFonts w:ascii="Times New Roman"/>
          <w:b w:val="false"/>
          <w:i w:val="false"/>
          <w:color w:val="000000"/>
          <w:sz w:val="28"/>
        </w:rPr>
        <w:t>
      "15. Санақ парақтарында көзделмеген бастапқы статистикалық деректерді жинауға жол берілмейді.";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7" w:id="14"/>
    <w:p>
      <w:pPr>
        <w:spacing w:after="0"/>
        <w:ind w:left="0"/>
        <w:jc w:val="both"/>
      </w:pPr>
      <w:r>
        <w:rPr>
          <w:rFonts w:ascii="Times New Roman"/>
          <w:b w:val="false"/>
          <w:i w:val="false"/>
          <w:color w:val="000000"/>
          <w:sz w:val="28"/>
        </w:rPr>
        <w:t>
      "19.Ұлттық санақтарды жүргізу кезінде алынған бастапқы статистикалық деректерді уәкілетті орган өңдейді.</w:t>
      </w:r>
    </w:p>
    <w:bookmarkEnd w:id="14"/>
    <w:p>
      <w:pPr>
        <w:spacing w:after="0"/>
        <w:ind w:left="0"/>
        <w:jc w:val="both"/>
      </w:pPr>
      <w:r>
        <w:rPr>
          <w:rFonts w:ascii="Times New Roman"/>
          <w:b w:val="false"/>
          <w:i w:val="false"/>
          <w:color w:val="000000"/>
          <w:sz w:val="28"/>
        </w:rPr>
        <w:t>
      Ұлттық санақты жүргізу кезінде алынған қағаз жеткізгіштердегі бастапқы статистикалық деректер ұлттық санақтардың қорытындылары ресми жарияланған сәттен бастап кемінде бір жыл сақталады. Бастапқы статистикалық деректері бар электрондық жеткізгіштер кемінде елу жыл сақталады.</w:t>
      </w:r>
    </w:p>
    <w:p>
      <w:pPr>
        <w:spacing w:after="0"/>
        <w:ind w:left="0"/>
        <w:jc w:val="both"/>
      </w:pPr>
      <w:r>
        <w:rPr>
          <w:rFonts w:ascii="Times New Roman"/>
          <w:b w:val="false"/>
          <w:i w:val="false"/>
          <w:color w:val="000000"/>
          <w:sz w:val="28"/>
        </w:rPr>
        <w:t>
      Ұлттық санақтардың қорытындылары электрондық жеткізгіште ресми жариялануға тиіс.".</w:t>
      </w:r>
    </w:p>
    <w:bookmarkStart w:name="z38" w:id="1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Қазақстан Республикасының заңнамасында белгіленген тәртіппен:</w:t>
      </w:r>
    </w:p>
    <w:bookmarkEnd w:id="15"/>
    <w:bookmarkStart w:name="z39"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40" w:id="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Стратегиялық жоспарлау және реформалар агенттігінің интернет-ресурсында орналастыруды қамтамасыз етсін.</w:t>
      </w:r>
    </w:p>
    <w:bookmarkEnd w:id="17"/>
    <w:bookmarkStart w:name="z41" w:id="18"/>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w:t>
      </w:r>
    </w:p>
    <w:bookmarkEnd w:id="18"/>
    <w:bookmarkStart w:name="z42"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реформалар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