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5e5d" w14:textId="ed75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20 ақпандағы № 57 және Қазақстан Республикасы Премьер-Министрінің орынбасары – Ұлттық экономика министрінің 2025 жылғы 11 наурыздағы № 11 бірлескен бұйрығы. Қазақстан Республикасының Әділет министрлігінде 2025 жылы 13 наурызда № 35811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"Өсімдіктер карантині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12740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өсімдіктер карантині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5-қосымша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
    <w:bookmarkStart w:name="z9"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10" w:id="3"/>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Ауыл шаруашылығы министрлігінің интернет-ресурсында орналастырылуын қамтамасыз етсін.</w:t>
      </w:r>
    </w:p>
    <w:bookmarkEnd w:id="3"/>
    <w:bookmarkStart w:name="z11"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4"/>
    <w:bookmarkStart w:name="z12"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11 наурыздағы</w:t>
            </w:r>
            <w:r>
              <w:br/>
            </w:r>
            <w:r>
              <w:rPr>
                <w:rFonts w:ascii="Times New Roman"/>
                <w:b w:val="false"/>
                <w:i w:val="false"/>
                <w:color w:val="000000"/>
                <w:sz w:val="20"/>
              </w:rPr>
              <w:t>№ 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ақпандағы</w:t>
            </w:r>
            <w:r>
              <w:br/>
            </w:r>
            <w:r>
              <w:rPr>
                <w:rFonts w:ascii="Times New Roman"/>
                <w:b w:val="false"/>
                <w:i w:val="false"/>
                <w:color w:val="000000"/>
                <w:sz w:val="20"/>
              </w:rPr>
              <w:t>№ 57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өлшемшартарына</w:t>
            </w:r>
            <w:r>
              <w:br/>
            </w:r>
            <w:r>
              <w:rPr>
                <w:rFonts w:ascii="Times New Roman"/>
                <w:b w:val="false"/>
                <w:i w:val="false"/>
                <w:color w:val="000000"/>
                <w:sz w:val="20"/>
              </w:rPr>
              <w:t>1-қосымша</w:t>
            </w:r>
          </w:p>
        </w:tc>
      </w:tr>
    </w:tbl>
    <w:bookmarkStart w:name="z15" w:id="6"/>
    <w:p>
      <w:pPr>
        <w:spacing w:after="0"/>
        <w:ind w:left="0"/>
        <w:jc w:val="left"/>
      </w:pPr>
      <w:r>
        <w:rPr>
          <w:rFonts w:ascii="Times New Roman"/>
          <w:b/>
          <w:i w:val="false"/>
          <w:color w:val="000000"/>
        </w:rPr>
        <w:t xml:space="preserve">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және (немесе) карантинге жатқызылған өнімнің бөтен текті түрлерімен залалданған (ласталған)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тұқымдары мен жемістерін өміршеңдігінен айыру технологиясы бойынша залалданған карантинге жатқызылған өнімді өңдегеннен кейін алынған өнімде өміршең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азық-түліктік, азықтық және техникалық мақсаттарға пайдалану үшін әкелінген дәнді, дәнді-бұршақты, майлы дақылдарды тұқымдық мақсаттарға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ласталған тұқымдық немесе отырғызылатын материалды себу үшін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карантинге жатқызылған өнімді, сондай-ақ карантиндік объектілермен және бөтен текті түрлермен залалданған көлік құралдарын әкелу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аймақтан карантиндік объектілермен залалданған карантинге жатқызылған өнімді әкетуге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жыл сайынғы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отырғызылатын немесе тұқымдық материалды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импорттық отырғызылатын немесе тұқымдық материалды сақтау шарттарының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карантинге жатқызылған өнімді өндірумен, дайындаумен, өңдеумен, сақтаумен, тасымалдаумен және өткізумен байланысты егістіктерді, аумақтарды, қоймаларды жүйелі түрде зерттеп-қараудың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11 наурыздағы</w:t>
            </w:r>
            <w:r>
              <w:br/>
            </w:r>
            <w:r>
              <w:rPr>
                <w:rFonts w:ascii="Times New Roman"/>
                <w:b w:val="false"/>
                <w:i w:val="false"/>
                <w:color w:val="000000"/>
                <w:sz w:val="20"/>
              </w:rPr>
              <w:t>№ 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ақпандағы</w:t>
            </w:r>
            <w:r>
              <w:br/>
            </w:r>
            <w:r>
              <w:rPr>
                <w:rFonts w:ascii="Times New Roman"/>
                <w:b w:val="false"/>
                <w:i w:val="false"/>
                <w:color w:val="000000"/>
                <w:sz w:val="20"/>
              </w:rPr>
              <w:t>№ 57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18" w:id="7"/>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ведомствосының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 ағаш қаптама материалын зарарсыздандыру және таңбалау жөніндегі қызметті жүзеге асыруға есепке алу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жыл сайынғы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11 наурыздағы</w:t>
            </w:r>
            <w:r>
              <w:br/>
            </w:r>
            <w:r>
              <w:rPr>
                <w:rFonts w:ascii="Times New Roman"/>
                <w:b w:val="false"/>
                <w:i w:val="false"/>
                <w:color w:val="000000"/>
                <w:sz w:val="20"/>
              </w:rPr>
              <w:t>№ 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ақпандағы</w:t>
            </w:r>
            <w:r>
              <w:br/>
            </w:r>
            <w:r>
              <w:rPr>
                <w:rFonts w:ascii="Times New Roman"/>
                <w:b w:val="false"/>
                <w:i w:val="false"/>
                <w:color w:val="000000"/>
                <w:sz w:val="20"/>
              </w:rPr>
              <w:t>№ 57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21" w:id="8"/>
    <w:p>
      <w:pPr>
        <w:spacing w:after="0"/>
        <w:ind w:left="0"/>
        <w:jc w:val="left"/>
      </w:pPr>
      <w:r>
        <w:rPr>
          <w:rFonts w:ascii="Times New Roman"/>
          <w:b/>
          <w:i w:val="false"/>
          <w:color w:val="000000"/>
        </w:rPr>
        <w:t xml:space="preserve"> Карантиндік арамшөптермен (Striga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 ағаш қаптама материалын зарарсыздандыру және таңбалау жөніндегі қызметті жүзеге асыруға есепке алу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жыл сайынғы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11 наурыздағы</w:t>
            </w:r>
            <w:r>
              <w:br/>
            </w:r>
            <w:r>
              <w:rPr>
                <w:rFonts w:ascii="Times New Roman"/>
                <w:b w:val="false"/>
                <w:i w:val="false"/>
                <w:color w:val="000000"/>
                <w:sz w:val="20"/>
              </w:rPr>
              <w:t>№ 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ақпандағы</w:t>
            </w:r>
            <w:r>
              <w:br/>
            </w:r>
            <w:r>
              <w:rPr>
                <w:rFonts w:ascii="Times New Roman"/>
                <w:b w:val="false"/>
                <w:i w:val="false"/>
                <w:color w:val="000000"/>
                <w:sz w:val="20"/>
              </w:rPr>
              <w:t>№ 57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2-қосымша</w:t>
            </w:r>
          </w:p>
        </w:tc>
      </w:tr>
    </w:tbl>
    <w:bookmarkStart w:name="z24" w:id="9"/>
    <w:p>
      <w:pPr>
        <w:spacing w:after="0"/>
        <w:ind w:left="0"/>
        <w:jc w:val="left"/>
      </w:pPr>
      <w:r>
        <w:rPr>
          <w:rFonts w:ascii="Times New Roman"/>
          <w:b/>
          <w:i w:val="false"/>
          <w:color w:val="000000"/>
        </w:rPr>
        <w:t xml:space="preserve">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тексеру парағы</w:t>
      </w:r>
    </w:p>
    <w:bookmarkEnd w:id="9"/>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және (немесе) карантинге жатқызылған өнімнің бөтен текті түрлерімен залалданған (ласталған)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тұқымдары мен жемістерін өміршеңдігінен айыру технологиясы бойынша залалданған карантинге жатқызылған өнімді өңдегеннен кейін алынған өнімде өміршең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азық-түліктік, азықтық және техникалық мақсаттарға пайдалану үшін әкелінген дәнді, дәнді-бұршақты, майлы дақылдарды тұқымдық мақсаттарға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ласталған тұқымдық немесе отырғызылатын материалды себу үшін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карантинге жатқызылған өнімді, сондай-ақ карантиндік объектілермен және бөтен текті түрлермен залалданған көлік құралдарын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аймақтан карантиндік объектілермен залалданған карантинге жатқызылған өнімді әкетуге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жыл сайынғы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отырғызылатын немесе тұқымдық материалды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импорттық отырғызылатын немесе тұқымдық материалды сақтау шарттарының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карантинге жатқызылған өнімді өндірумен, дайындаумен, өңдеумен, сақтаумен, тасымалдаумен және өткізумен байланысты егістіктерді, аумақтарды, қоймаларды жүйелі түрде зерттеп-қараудың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11 наурыздағы</w:t>
            </w:r>
            <w:r>
              <w:br/>
            </w:r>
            <w:r>
              <w:rPr>
                <w:rFonts w:ascii="Times New Roman"/>
                <w:b w:val="false"/>
                <w:i w:val="false"/>
                <w:color w:val="000000"/>
                <w:sz w:val="20"/>
              </w:rPr>
              <w:t>№ 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ақпандағы</w:t>
            </w:r>
            <w:r>
              <w:br/>
            </w:r>
            <w:r>
              <w:rPr>
                <w:rFonts w:ascii="Times New Roman"/>
                <w:b w:val="false"/>
                <w:i w:val="false"/>
                <w:color w:val="000000"/>
                <w:sz w:val="20"/>
              </w:rPr>
              <w:t>№ 57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5-қосымша</w:t>
            </w:r>
          </w:p>
        </w:tc>
      </w:tr>
    </w:tbl>
    <w:bookmarkStart w:name="z27" w:id="10"/>
    <w:p>
      <w:pPr>
        <w:spacing w:after="0"/>
        <w:ind w:left="0"/>
        <w:jc w:val="left"/>
      </w:pPr>
      <w:r>
        <w:rPr>
          <w:rFonts w:ascii="Times New Roman"/>
          <w:b/>
          <w:i w:val="false"/>
          <w:color w:val="000000"/>
        </w:rPr>
        <w:t xml:space="preserve">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тексеру парағы</w:t>
      </w:r>
    </w:p>
    <w:bookmarkEnd w:id="10"/>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 ағаш қаптама материалын зарарсыздандыру және таңбалау жөніндегі қызметті жүзеге асыруға есепке алу нөмірінің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жыл сайынғы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 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басшысы______________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