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8dd8c" w14:textId="2c8dd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"Жылына екі жүз мың жолаушыдан аз жолаушылар легімен операциялық шығындарды жабу үшін кірістердің жеткілікті деңгейін қамтамасыз етпейтін коммуналдық меншіктегі әуежайларды субсидиялау қағидаларын бекіту туралы" Қазақстан Республикасы Индустрия және инфрақұрылымдық даму министрінің міндетін атқарушының 2023 жылғы 31 наурыздағы № 202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м.а. 2025 жылғы 17 наурыздағы № 87 бұйрығы. Қазақстан Республикасының Әділет министрлігінде 2025 жылғы 20 наурызда № 35854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"Жылына екі жүз мың жолаушыдан аз жолаушылар легімен операциялық шығындарды жабу үшін кірістердің жеткілікті деңгейін қамтамасыз етпейтін коммуналдық меншіктегі әуежайларды субсидиялау қағидаларын бекіту туралы" Қазақстан Республикасы Индустрия және инфрақұрылымдық даму министрінің міндетін атқарушының 2023 жылғы 31 наурыздағы № 202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32218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Жылына екі жүз мың жолаушыдан аз жолаушылар легімен операциялық шығындарды жабу үшін кірістердің жеткілікті деңгейін қамтамасыз етпейтін коммуналдық меншіктегі әуежайларды субсидиялау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"3)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 (бұдан әрі – ЖАО);";</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үшінші бөлігі мынадай редакцияда жазылсын:</w:t>
      </w:r>
    </w:p>
    <w:bookmarkStart w:name="z7" w:id="2"/>
    <w:p>
      <w:pPr>
        <w:spacing w:after="0"/>
        <w:ind w:left="0"/>
        <w:jc w:val="both"/>
      </w:pPr>
      <w:r>
        <w:rPr>
          <w:rFonts w:ascii="Times New Roman"/>
          <w:b w:val="false"/>
          <w:i w:val="false"/>
          <w:color w:val="000000"/>
          <w:sz w:val="28"/>
        </w:rPr>
        <w:t xml:space="preserve">
      "Әуежайдың операциялық шығындарының сметасы, сондай-ақ жолаушылар ағыны бойынша деректер оның жұмыс істеуіне байланысты шығындарды қаржылық қамтамасыз ету мақсатында әуежайдың алдағы қаржы жылына арналған қызмет бағдарламасының (даму жоспарының) негізінде қалыптастырылады.";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xml:space="preserve">
      "3) әуежайда реконструкция не күрделі жөндеу жүргізу кезеңін қоспағанда, әуеайлақтың пайдалануға жарамдылығы сертификатының көшірмесін;";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xml:space="preserve">
      "14. Қаржы жылының қорытындысы бойынша ЖАО мен әуежай орындалған жұмыстардың салыстыру актісін жасай отырып, өзара есеп айырысуларды салыстыруды жүргізеді. </w:t>
      </w:r>
    </w:p>
    <w:bookmarkEnd w:id="4"/>
    <w:p>
      <w:pPr>
        <w:spacing w:after="0"/>
        <w:ind w:left="0"/>
        <w:jc w:val="both"/>
      </w:pPr>
      <w:r>
        <w:rPr>
          <w:rFonts w:ascii="Times New Roman"/>
          <w:b w:val="false"/>
          <w:i w:val="false"/>
          <w:color w:val="000000"/>
          <w:sz w:val="28"/>
        </w:rPr>
        <w:t>
      Жыл ішінде жолаушылар ағыны екі жүз мыңнан асқан кезде ЖАО осы көрсеткіштен асқан сәттен бастап қаржы жылының соңына дейін одан әрі субсидиялаудан бас тартады.".</w:t>
      </w:r>
    </w:p>
    <w:bookmarkStart w:name="z12" w:id="5"/>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w:t>
      </w:r>
    </w:p>
    <w:bookmarkEnd w:id="5"/>
    <w:bookmarkStart w:name="z13"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4" w:id="7"/>
    <w:p>
      <w:pPr>
        <w:spacing w:after="0"/>
        <w:ind w:left="0"/>
        <w:jc w:val="both"/>
      </w:pPr>
      <w:r>
        <w:rPr>
          <w:rFonts w:ascii="Times New Roman"/>
          <w:b w:val="false"/>
          <w:i w:val="false"/>
          <w:color w:val="000000"/>
          <w:sz w:val="28"/>
        </w:rPr>
        <w:t>
      2) осы бұйрықты ресми жарияланғаннан кейін Қазақстан Республикасы Көлік министрлігінің интернет-ресурсында орналастыруды қамтамасыз етсін.</w:t>
      </w:r>
    </w:p>
    <w:bookmarkEnd w:id="7"/>
    <w:bookmarkStart w:name="z15"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8"/>
    <w:bookmarkStart w:name="z16"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Көлік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