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2bf4" w14:textId="5f52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ақпараттандыру объектілеріндегі қолжетімділігі шектеулі ақпаратты қоспағанда, деректерге талдау жүргізу қағидаларын бекіту туралы" Қазақстан Республикасы Цифрлық даму, инновациялар және аэроғарыш өнеркәсібі министрінің 2021 жылғы 31 наурыздғы № 111/НҚ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20 наурыздағы № 122/НҚ бұйрығы. Қазақстан Республикасының Әділет министрлігінде 2025 жылғы 27 наурызда № 35857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ақпараттандыру объектілеріндегі қолжетімділігі шектеулі ақпаратты қоспағанда, деректерге талдау жүргізу қағидаларын бекіту туралы" Қазақстан Республикасы Цифрлық даму, инновациялар және аэроғарыш өнеркәсібі министрінің 2021 жылғы 31 наурыздағы № 111/НҚ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22481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ақпараттандыру объектілеріндегі қолжетімділігі шектеулі ақпаратты қоспағанда, деректерге талдау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Мемлекеттік органдардың ақпараттандыру объектілеріндегі қолжетімділігі шектеулі ақпаратты қоспағанда, деректерге талдау жүргізу қағидалары (бұдан әрі – Қағидалар) "Ақпаратқа қол жеткізу туралы" Қазақстан Республикасы Заңының 6-2-бабы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әзірленді және мемлекеттік органдардың ақпараттық жүйелерінде қамтылған деректерге талдау жүргізу тәртібін айқындайды.";</w:t>
      </w:r>
    </w:p>
    <w:bookmarkStart w:name="z6"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"6) қолжетімділігі шектеулі ақпарат – мемлекеттік құпияларға, жеке,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Уәкілетті орган Қазақстан Республикасы Ақпарат және қоғамдық даму министрінің 2023 жылғы 13 шілдедегі № 281-НҚ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Ақпаратқа қол жеткізу мәселелері жөніндегі комиссия туралы ережеге (бұдан әрі – Комиссия) (Нормативтік құқықтық актілерді мемлекеттік тіркеу тізілімінде № 33096 болып тіркелген) сәйкес құрылатын Комиссия шешімінің негізінде Интернет-порталда ашық деректер жиынтығының санын кеңейту және ақпаратты пайдаланушылардың сұранысын арттыру мақсатында мемлекеттік органдардың ақпараттандыру объектілерінде қамтылған қолжетімділігі шектеулі ақпаратты қоспағанда, деректерге талдау жүргізу үшін зерттеп-қарауға жататын мемлекеттік органдардың тізімін қалыптастырады.".</w:t>
      </w:r>
    </w:p>
    <w:bookmarkStart w:name="z8" w:id="4"/>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2025 жылғы 17 наурыздан бастап қолданысқа енгізілетін осы бұйрықтың 1-тармағының 8-абзацын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