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548d0" w14:textId="a454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ұйымдарының алқалы басқару органдары жұмысын ұйымдастырудың үлгілік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1 сәуірдегі № 157 бұйрығы. Қазақстан Республикасының Әділет министрлігінде 2025 жылғы 2 сәуірде № 35921 болып тіркелді</w:t>
      </w:r>
    </w:p>
    <w:p>
      <w:pPr>
        <w:spacing w:after="0"/>
        <w:ind w:left="0"/>
        <w:jc w:val="left"/>
      </w:pPr>
    </w:p>
    <w:p>
      <w:pPr>
        <w:spacing w:after="0"/>
        <w:ind w:left="0"/>
        <w:jc w:val="both"/>
      </w:pPr>
      <w:r>
        <w:rPr>
          <w:rFonts w:ascii="Times New Roman"/>
          <w:b w:val="false"/>
          <w:i w:val="false"/>
          <w:color w:val="000000"/>
          <w:sz w:val="28"/>
        </w:rPr>
        <w:t xml:space="preserve">
      "Білім туралы" Қазақстан Республикасы Заңының 44-бабының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93)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қоса беріліп отырған Жоғары және (немесе) жоғары оқу орнынан кейінгі білім беру ұйымдарының алқалы басқару органдары жұмысын ұйымдастырудың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Мыналардың:</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оқу орнының ғылыми кеңесі қызметінің үлгілік қағидаларын және оны сайлау тәртібін бекіту туралы" Қазақстан Республикасы Білім және ғылым министрінің міндетін атқарушының 2007 жылғы 22 қарашадағы № 574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5038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"Әдістемелік (оқу-әдістемелік, ғылыми-әдістемелік) кеңес қызметінің үлгілік қағидаларын және оны сайлау тәртібін бекіту туралы" Қазақстан Республикасы Білім және ғылым министрінің міндетін атқарушының 2007 жылғы 21 желтоқсандағы № 644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5090 болып тіркелген) күші жойылды деп танылсын.</w:t>
      </w:r>
    </w:p>
    <w:bookmarkStart w:name="z6" w:id="1"/>
    <w:p>
      <w:pPr>
        <w:spacing w:after="0"/>
        <w:ind w:left="0"/>
        <w:jc w:val="both"/>
      </w:pPr>
      <w:r>
        <w:rPr>
          <w:rFonts w:ascii="Times New Roman"/>
          <w:b w:val="false"/>
          <w:i w:val="false"/>
          <w:color w:val="000000"/>
          <w:sz w:val="28"/>
        </w:rPr>
        <w:t>
      3.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ол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1"/>
    <w:bookmarkStart w:name="z7" w:id="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Ғылым және жоғары білім вице-министріне жүктелсін.</w:t>
      </w:r>
    </w:p>
    <w:bookmarkEnd w:id="2"/>
    <w:bookmarkStart w:name="z8" w:id="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2025 жылғы 1 сәуірдегі</w:t>
            </w:r>
            <w:r>
              <w:br/>
            </w:r>
            <w:r>
              <w:rPr>
                <w:rFonts w:ascii="Times New Roman"/>
                <w:b w:val="false"/>
                <w:i w:val="false"/>
                <w:color w:val="000000"/>
                <w:sz w:val="20"/>
              </w:rPr>
              <w:t>№ 157 бұйрыққа</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Жоғары және (немесе) жоғары оқу орнынан кейінгі білім беру ұйымдарының алқалы басқару органдары жұмысын ұйымдастырудың үлгілік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Жоғары және (немесе) жоғары оқу орнынан кейінгі білім беру ұйымдарының алқалы басқару органдары жұмысын ұйымдастырудың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44-бабының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93) тармақшасына</w:t>
      </w:r>
      <w:r>
        <w:rPr>
          <w:rFonts w:ascii="Times New Roman"/>
          <w:b w:val="false"/>
          <w:i w:val="false"/>
          <w:color w:val="000000"/>
          <w:sz w:val="28"/>
        </w:rPr>
        <w:t xml:space="preserve"> сәйкес әзірленді.</w:t>
      </w:r>
    </w:p>
    <w:bookmarkStart w:name="z13" w:id="6"/>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алқалы басқару органдарының (бұдан әрі - Алқалы органдар) нысандары ғылыми кеңес, әдістемелік кеңес (оқу-әдістемелік, ғылыми-әдістемелік), ғылыми-техникалық кеңес және басқа да нысандар болып табылады.</w:t>
      </w:r>
    </w:p>
    <w:bookmarkEnd w:id="6"/>
    <w:bookmarkStart w:name="z14" w:id="7"/>
    <w:p>
      <w:pPr>
        <w:spacing w:after="0"/>
        <w:ind w:left="0"/>
        <w:jc w:val="both"/>
      </w:pPr>
      <w:r>
        <w:rPr>
          <w:rFonts w:ascii="Times New Roman"/>
          <w:b w:val="false"/>
          <w:i w:val="false"/>
          <w:color w:val="000000"/>
          <w:sz w:val="28"/>
        </w:rPr>
        <w:t>
      3. Алқалы органдар өз қызметінде Қазақстан Республикасының заңнамасын, осы Қағидаларды, сондай-ақ жоғары оқу орнынан кейінгі білім беру ұйымдарының (бұдан әрі – ЖЖОКБҰ) жарғысын басшылыққа алады.</w:t>
      </w:r>
    </w:p>
    <w:bookmarkEnd w:id="7"/>
    <w:bookmarkStart w:name="z15" w:id="8"/>
    <w:p>
      <w:pPr>
        <w:spacing w:after="0"/>
        <w:ind w:left="0"/>
        <w:jc w:val="left"/>
      </w:pPr>
      <w:r>
        <w:rPr>
          <w:rFonts w:ascii="Times New Roman"/>
          <w:b/>
          <w:i w:val="false"/>
          <w:color w:val="000000"/>
        </w:rPr>
        <w:t xml:space="preserve"> 2-тарау. ЖЖОКБҰ-ның алқалы басқару органдары жұмысын ұйымдастыру және оларды сайлау тәртібі</w:t>
      </w:r>
    </w:p>
    <w:bookmarkEnd w:id="8"/>
    <w:bookmarkStart w:name="z16" w:id="9"/>
    <w:p>
      <w:pPr>
        <w:spacing w:after="0"/>
        <w:ind w:left="0"/>
        <w:jc w:val="both"/>
      </w:pPr>
      <w:r>
        <w:rPr>
          <w:rFonts w:ascii="Times New Roman"/>
          <w:b w:val="false"/>
          <w:i w:val="false"/>
          <w:color w:val="000000"/>
          <w:sz w:val="28"/>
        </w:rPr>
        <w:t>
      4. Алқалы органдар ЖЖОКБҰ басшысының бұйрығымен құрылады.</w:t>
      </w:r>
    </w:p>
    <w:bookmarkEnd w:id="9"/>
    <w:bookmarkStart w:name="z17" w:id="10"/>
    <w:p>
      <w:pPr>
        <w:spacing w:after="0"/>
        <w:ind w:left="0"/>
        <w:jc w:val="both"/>
      </w:pPr>
      <w:r>
        <w:rPr>
          <w:rFonts w:ascii="Times New Roman"/>
          <w:b w:val="false"/>
          <w:i w:val="false"/>
          <w:color w:val="000000"/>
          <w:sz w:val="28"/>
        </w:rPr>
        <w:t>
      5. Алқалы басқару органдарының мақсаты жоғары білім беру жүйесінің басым міндеттеріне, ЖЖОКБҰ даму стратегиясына және қызметкерлер мен білім алушылардың қатысуына сәйкес ЖЖОКБҰ қызметін тиімді, ашық және демократиялық басқаруды қамтамасыз ету болып табылады.</w:t>
      </w:r>
    </w:p>
    <w:bookmarkEnd w:id="10"/>
    <w:bookmarkStart w:name="z18" w:id="11"/>
    <w:p>
      <w:pPr>
        <w:spacing w:after="0"/>
        <w:ind w:left="0"/>
        <w:jc w:val="both"/>
      </w:pPr>
      <w:r>
        <w:rPr>
          <w:rFonts w:ascii="Times New Roman"/>
          <w:b w:val="false"/>
          <w:i w:val="false"/>
          <w:color w:val="000000"/>
          <w:sz w:val="28"/>
        </w:rPr>
        <w:t>
      6. Алқалы басқару органдарының міндеттері олардың өкілеттіктері шеңберінде алқалы басқару нысандарына сәйкес айқындалады.</w:t>
      </w:r>
    </w:p>
    <w:bookmarkEnd w:id="11"/>
    <w:bookmarkStart w:name="z19" w:id="12"/>
    <w:p>
      <w:pPr>
        <w:spacing w:after="0"/>
        <w:ind w:left="0"/>
        <w:jc w:val="both"/>
      </w:pPr>
      <w:r>
        <w:rPr>
          <w:rFonts w:ascii="Times New Roman"/>
          <w:b w:val="false"/>
          <w:i w:val="false"/>
          <w:color w:val="000000"/>
          <w:sz w:val="28"/>
        </w:rPr>
        <w:t>
      Негізгі міндеттерге мыналар жатады:</w:t>
      </w:r>
    </w:p>
    <w:bookmarkEnd w:id="12"/>
    <w:bookmarkStart w:name="z20" w:id="13"/>
    <w:p>
      <w:pPr>
        <w:spacing w:after="0"/>
        <w:ind w:left="0"/>
        <w:jc w:val="both"/>
      </w:pPr>
      <w:r>
        <w:rPr>
          <w:rFonts w:ascii="Times New Roman"/>
          <w:b w:val="false"/>
          <w:i w:val="false"/>
          <w:color w:val="000000"/>
          <w:sz w:val="28"/>
        </w:rPr>
        <w:t>
      1) академиялық, тәрбиелік, ғылыми-зерттеу, инновациялық және әкімшілік-шаруашылық қызметтің негізгі мәселелері бойынша шешімдерді қарау, талқылау және қабылдау;</w:t>
      </w:r>
    </w:p>
    <w:bookmarkEnd w:id="13"/>
    <w:bookmarkStart w:name="z21" w:id="14"/>
    <w:p>
      <w:pPr>
        <w:spacing w:after="0"/>
        <w:ind w:left="0"/>
        <w:jc w:val="both"/>
      </w:pPr>
      <w:r>
        <w:rPr>
          <w:rFonts w:ascii="Times New Roman"/>
          <w:b w:val="false"/>
          <w:i w:val="false"/>
          <w:color w:val="000000"/>
          <w:sz w:val="28"/>
        </w:rPr>
        <w:t>
      2) білім беру және ғылыми процестерге инновацияларды енгізуге жәрдемдесу;</w:t>
      </w:r>
    </w:p>
    <w:bookmarkEnd w:id="14"/>
    <w:bookmarkStart w:name="z22" w:id="15"/>
    <w:p>
      <w:pPr>
        <w:spacing w:after="0"/>
        <w:ind w:left="0"/>
        <w:jc w:val="both"/>
      </w:pPr>
      <w:r>
        <w:rPr>
          <w:rFonts w:ascii="Times New Roman"/>
          <w:b w:val="false"/>
          <w:i w:val="false"/>
          <w:color w:val="000000"/>
          <w:sz w:val="28"/>
        </w:rPr>
        <w:t>
      3) қоғам мен мемлекеттік органдарды қоса алғанда, мүдделі тараптар алдында өз қызметінің ашықтығы мен есептілігін қамтамасыз ету;</w:t>
      </w:r>
    </w:p>
    <w:bookmarkEnd w:id="15"/>
    <w:bookmarkStart w:name="z23" w:id="16"/>
    <w:p>
      <w:pPr>
        <w:spacing w:after="0"/>
        <w:ind w:left="0"/>
        <w:jc w:val="both"/>
      </w:pPr>
      <w:r>
        <w:rPr>
          <w:rFonts w:ascii="Times New Roman"/>
          <w:b w:val="false"/>
          <w:i w:val="false"/>
          <w:color w:val="000000"/>
          <w:sz w:val="28"/>
        </w:rPr>
        <w:t>
      4) ортақ мақсаттарға қол жеткізу үшін ЖЖОКБҰ құрылымдық бөлімшелері арасындағы өзара іс-қимылды нығайту;</w:t>
      </w:r>
    </w:p>
    <w:bookmarkEnd w:id="16"/>
    <w:bookmarkStart w:name="z24" w:id="17"/>
    <w:p>
      <w:pPr>
        <w:spacing w:after="0"/>
        <w:ind w:left="0"/>
        <w:jc w:val="both"/>
      </w:pPr>
      <w:r>
        <w:rPr>
          <w:rFonts w:ascii="Times New Roman"/>
          <w:b w:val="false"/>
          <w:i w:val="false"/>
          <w:color w:val="000000"/>
          <w:sz w:val="28"/>
        </w:rPr>
        <w:t>
      5) өз бастамасы бойынша немесе ЖЖОКБҰ құрылымдық бөлімшелерінің ұсынысы бойынша академиялық немесе ғылыми қызығушылық тудыратын мәселелерді қарау және олар бойынша тиісті шаралар қабылдау;</w:t>
      </w:r>
    </w:p>
    <w:bookmarkEnd w:id="17"/>
    <w:bookmarkStart w:name="z25" w:id="18"/>
    <w:p>
      <w:pPr>
        <w:spacing w:after="0"/>
        <w:ind w:left="0"/>
        <w:jc w:val="both"/>
      </w:pPr>
      <w:r>
        <w:rPr>
          <w:rFonts w:ascii="Times New Roman"/>
          <w:b w:val="false"/>
          <w:i w:val="false"/>
          <w:color w:val="000000"/>
          <w:sz w:val="28"/>
        </w:rPr>
        <w:t>
      6) Алқалы органдар шешімдерінің орындалуын іске асыруды талдау, қол жеткізілген нәтижелерді бағалау және қажет болған жағдайда түзету шараларын қабылдау.</w:t>
      </w:r>
    </w:p>
    <w:bookmarkEnd w:id="18"/>
    <w:bookmarkStart w:name="z26" w:id="19"/>
    <w:p>
      <w:pPr>
        <w:spacing w:after="0"/>
        <w:ind w:left="0"/>
        <w:jc w:val="both"/>
      </w:pPr>
      <w:r>
        <w:rPr>
          <w:rFonts w:ascii="Times New Roman"/>
          <w:b w:val="false"/>
          <w:i w:val="false"/>
          <w:color w:val="000000"/>
          <w:sz w:val="28"/>
        </w:rPr>
        <w:t>
      7. Алқалы басқару органдарының құрамына ЖЖОКБҰ басшысы, басшының орынбасарлары, құрылымдық бөлімшелердің басшылары, профессор-оқытушылар құрамының, ЖЖОКБҰ студенттік және қоғамдық ұйымдарының, жұмыс берушілердің өкілдері кіреді. Алқалы органдардың құрамын ЖЖОКБҰ олардың міндеттеріне сәйкес құратын комиссия сайлайды.</w:t>
      </w:r>
    </w:p>
    <w:bookmarkEnd w:id="19"/>
    <w:bookmarkStart w:name="z27" w:id="20"/>
    <w:p>
      <w:pPr>
        <w:spacing w:after="0"/>
        <w:ind w:left="0"/>
        <w:jc w:val="both"/>
      </w:pPr>
      <w:r>
        <w:rPr>
          <w:rFonts w:ascii="Times New Roman"/>
          <w:b w:val="false"/>
          <w:i w:val="false"/>
          <w:color w:val="000000"/>
          <w:sz w:val="28"/>
        </w:rPr>
        <w:t>
      8. Алқалы басқару органдарының құрамында кемінде жеті адам болуы тиіс.</w:t>
      </w:r>
    </w:p>
    <w:bookmarkEnd w:id="20"/>
    <w:bookmarkStart w:name="z28" w:id="21"/>
    <w:p>
      <w:pPr>
        <w:spacing w:after="0"/>
        <w:ind w:left="0"/>
        <w:jc w:val="both"/>
      </w:pPr>
      <w:r>
        <w:rPr>
          <w:rFonts w:ascii="Times New Roman"/>
          <w:b w:val="false"/>
          <w:i w:val="false"/>
          <w:color w:val="000000"/>
          <w:sz w:val="28"/>
        </w:rPr>
        <w:t>
      9. Алқалы органның төрағасы (бұдан әрі - Төраға) және оның орынбасары Алқалы орган мүшелері арасынан көпшілік дауыспен сайланады. Төраға болмаған жағдайда оның міндеттерін орынбасары атқарады.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Төраға оның қызметін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Ғылым және технологиялық саясат туралы</w:t>
      </w:r>
      <w:r>
        <w:rPr>
          <w:rFonts w:ascii="Times New Roman"/>
          <w:b w:val="false"/>
          <w:i w:val="false"/>
          <w:color w:val="000000"/>
          <w:sz w:val="28"/>
        </w:rPr>
        <w:t>" Қазақстан Республикасының заңдарына және білім беру және ғылыми қызметті регламенттейтін Қазақстан Республикасының нормативтік құқықтық актілеріне, сондай-ақ осы Қағидаларға сәйкес үйлестіреді.</w:t>
      </w:r>
    </w:p>
    <w:bookmarkStart w:name="z30" w:id="22"/>
    <w:p>
      <w:pPr>
        <w:spacing w:after="0"/>
        <w:ind w:left="0"/>
        <w:jc w:val="both"/>
      </w:pPr>
      <w:r>
        <w:rPr>
          <w:rFonts w:ascii="Times New Roman"/>
          <w:b w:val="false"/>
          <w:i w:val="false"/>
          <w:color w:val="000000"/>
          <w:sz w:val="28"/>
        </w:rPr>
        <w:t>
      11. Хатшыны Алқалы орган сайлайды және Алқалы органның іс қағаздарын жүргізуге жауапты болады.</w:t>
      </w:r>
    </w:p>
    <w:bookmarkEnd w:id="22"/>
    <w:bookmarkStart w:name="z31" w:id="23"/>
    <w:p>
      <w:pPr>
        <w:spacing w:after="0"/>
        <w:ind w:left="0"/>
        <w:jc w:val="both"/>
      </w:pPr>
      <w:r>
        <w:rPr>
          <w:rFonts w:ascii="Times New Roman"/>
          <w:b w:val="false"/>
          <w:i w:val="false"/>
          <w:color w:val="000000"/>
          <w:sz w:val="28"/>
        </w:rPr>
        <w:t>
      12. Алқалы орган өз жұмысын оқу жылына (күнтізбелік жылға) бекітілген жұмыс жоспары негізінде оның міндеттеріне сәйкес жүзеге асырады, ол ЖЖОКБҰ-ның ресми сайтында орналастырылады.</w:t>
      </w:r>
    </w:p>
    <w:bookmarkEnd w:id="23"/>
    <w:bookmarkStart w:name="z32" w:id="24"/>
    <w:p>
      <w:pPr>
        <w:spacing w:after="0"/>
        <w:ind w:left="0"/>
        <w:jc w:val="both"/>
      </w:pPr>
      <w:r>
        <w:rPr>
          <w:rFonts w:ascii="Times New Roman"/>
          <w:b w:val="false"/>
          <w:i w:val="false"/>
          <w:color w:val="000000"/>
          <w:sz w:val="28"/>
        </w:rPr>
        <w:t>
      13. Алқалы органның отырысында қаралған мәселелердің нәтижелері бойынша қатысып отырған мүшелердің көпшілік даусымен Алқалы органның хаттамамен ресімделетін шешімі қабылданады. Дауыстар тең болған кезде Төрағаның дауысы шешуші болып табылады. Отырыстың хаттамасын Алқалы органның хатшысы отырыстан кейін 3 жұмыс күні ішінде жасайды. Хаттамаға дауыс беруге қатысқан Алқалы органның Төрағасы, хатшысы және барлық мүшелері қол қояды және (немесе) отырысқа қатысқан алқалы органның барлық мүшелері қол қойған келу парағы қоса беріледі және ЖЖОКБҰ-ның ресми сайтында орналастырылады.</w:t>
      </w:r>
    </w:p>
    <w:bookmarkEnd w:id="24"/>
    <w:bookmarkStart w:name="z33" w:id="25"/>
    <w:p>
      <w:pPr>
        <w:spacing w:after="0"/>
        <w:ind w:left="0"/>
        <w:jc w:val="both"/>
      </w:pPr>
      <w:r>
        <w:rPr>
          <w:rFonts w:ascii="Times New Roman"/>
          <w:b w:val="false"/>
          <w:i w:val="false"/>
          <w:color w:val="000000"/>
          <w:sz w:val="28"/>
        </w:rPr>
        <w:t>
      14. Алқалы органдар білім алушылардың, профессорлық-оқытушылық құрамның, ЖЖОКБҰ қызметкерлерінің мүддесі үшін әрекет етеді.</w:t>
      </w:r>
    </w:p>
    <w:bookmarkEnd w:id="25"/>
    <w:bookmarkStart w:name="z34" w:id="26"/>
    <w:p>
      <w:pPr>
        <w:spacing w:after="0"/>
        <w:ind w:left="0"/>
        <w:jc w:val="both"/>
      </w:pPr>
      <w:r>
        <w:rPr>
          <w:rFonts w:ascii="Times New Roman"/>
          <w:b w:val="false"/>
          <w:i w:val="false"/>
          <w:color w:val="000000"/>
          <w:sz w:val="28"/>
        </w:rPr>
        <w:t>
      15. Алқалы органның шешімі ұсынымдық сипатта болады.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