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dcbf" w14:textId="01edc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4 сәуірдегі № 100 және Қазақстан Республикасы Қаржы министрінің м.а. 2025 жылғы 7 сәуірдегі № 155 бірлескен бұйрығы. Қазақстан Республикасының Әділет министрлігінде 2025 жылғы 8 сәуірде № 35958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22-бабының </w:t>
      </w:r>
      <w:r>
        <w:rPr>
          <w:rFonts w:ascii="Times New Roman"/>
          <w:b w:val="false"/>
          <w:i w:val="false"/>
          <w:color w:val="000000"/>
          <w:sz w:val="28"/>
        </w:rPr>
        <w:t>2-тармағына</w:t>
      </w:r>
      <w:r>
        <w:rPr>
          <w:rFonts w:ascii="Times New Roman"/>
          <w:b w:val="false"/>
          <w:i w:val="false"/>
          <w:color w:val="000000"/>
          <w:sz w:val="28"/>
        </w:rPr>
        <w:t xml:space="preserve">, "Сауда қызметін реттеу туралы" Қазақстан Республикасы Заңының 17-бабы </w:t>
      </w:r>
      <w:r>
        <w:rPr>
          <w:rFonts w:ascii="Times New Roman"/>
          <w:b w:val="false"/>
          <w:i w:val="false"/>
          <w:color w:val="000000"/>
          <w:sz w:val="28"/>
        </w:rPr>
        <w:t>1-тармағына</w:t>
      </w:r>
      <w:r>
        <w:rPr>
          <w:rFonts w:ascii="Times New Roman"/>
          <w:b w:val="false"/>
          <w:i w:val="false"/>
          <w:color w:val="000000"/>
          <w:sz w:val="28"/>
        </w:rPr>
        <w:t xml:space="preserve">, "Еуразиялық экономикалық одақ туралы шартты ратификациялау туралы" Қазақстан Республикасының Заңымен ратификацияланған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көрсетілген Шартқа 7-қосымшасының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Қазақстан Республикасының аумағынан ірі қара малдың аналық басын (Еуразиялық экономикалық одақтың сыртқы экономикалық қызметі бірыңғай тауар номенклатурасының коды 0102) және ұсақ малдың аналық басын (Еуразиялық экономикалық одақтың сыртқы экономикалық қызметі бірыңғай тауар номенклатурасының коды 0104) әкетуге алты ай мерзімге тыйым салу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Ауыл шаруашылығы министрлігі заңнамада белгіленген тәртіппен осы бірлескен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бойынша шаралар қабылдау туралы Еуразиялық экономикалық комиссияны хабардар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Ветеринариялық бақылау және қадағалау комитеті Қазақстан Республикасы Қаржы министрлігінің Мемлекеттік кірістер комитетімен өзара іс-қимыл жасай отырып, өз құзыреті шегінде заңнамада белгіленген тәртіппен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 қабылдасын.</w:t>
      </w:r>
    </w:p>
    <w:bookmarkStart w:name="z5" w:id="1"/>
    <w:p>
      <w:pPr>
        <w:spacing w:after="0"/>
        <w:ind w:left="0"/>
        <w:jc w:val="both"/>
      </w:pPr>
      <w:r>
        <w:rPr>
          <w:rFonts w:ascii="Times New Roman"/>
          <w:b w:val="false"/>
          <w:i w:val="false"/>
          <w:color w:val="000000"/>
          <w:sz w:val="28"/>
        </w:rPr>
        <w:t>
      4.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1"/>
    <w:bookmarkStart w:name="z6"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7" w:id="3"/>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3"/>
    <w:bookmarkStart w:name="z8" w:id="4"/>
    <w:p>
      <w:pPr>
        <w:spacing w:after="0"/>
        <w:ind w:left="0"/>
        <w:jc w:val="both"/>
      </w:pPr>
      <w:r>
        <w:rPr>
          <w:rFonts w:ascii="Times New Roman"/>
          <w:b w:val="false"/>
          <w:i w:val="false"/>
          <w:color w:val="000000"/>
          <w:sz w:val="28"/>
        </w:rPr>
        <w:t>
      5. Осы бірлескен бұйрықтың орындалуын бақылау тиісті бағытқа жетекшілік ететін Қазақстан Республикасының ауыл шаруашылығы және қаржы вице-министрлеріне жүктелсін.</w:t>
      </w:r>
    </w:p>
    <w:bookmarkEnd w:id="4"/>
    <w:bookmarkStart w:name="z9" w:id="5"/>
    <w:p>
      <w:pPr>
        <w:spacing w:after="0"/>
        <w:ind w:left="0"/>
        <w:jc w:val="both"/>
      </w:pPr>
      <w:r>
        <w:rPr>
          <w:rFonts w:ascii="Times New Roman"/>
          <w:b w:val="false"/>
          <w:i w:val="false"/>
          <w:color w:val="000000"/>
          <w:sz w:val="28"/>
        </w:rPr>
        <w:t>
      6. Осы бірлескен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