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9c2a" w14:textId="4239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ұйымдарында 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7 сәуірдегі № 145-НҚ бұйрығы. Қазақстан Республикасының Әділет министрлігінде 2025 жылғы 9 сәуірде № 35959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жылдың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Мәдениет саласындағы білім беру ұйымдарында оқу-әдістемелік және ғылыми-әдістемелік жұмысты ұйымдастыру және жүзеге асыру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Білім және ғылым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145-НҚ Бұйрыққа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Мәдениет саласындағы білім беру ұйымдарында оқу-әдістемелік және ғылыми-әдістемелік жұмысты ұйымдастыру және жүзеге асыру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Мәдениет саласындағы білім беру ұйымдарында осы оқу-әдістемелік және ғылыми-әдістемелік жұмыстарды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саласындағы білім беру ұйымдарында бастауыш, негізгі орта және жалпы орта білімнің жалпы білім беру, мамандандырылған бағдарламалар, техникалық және кәсіптік білім беру, орта білімнен кейінгі білім беру, жоғары және жоғары орнынан кейінгі білім беру бағдарламаларын іске асыратын оқу-әдістемелік және ғылыми-әдістемелік жұмыстарды ұйымдастыру және жүзеге асыру тәртібін айқындайды.</w:t>
      </w:r>
    </w:p>
    <w:bookmarkStart w:name="z14" w:id="7"/>
    <w:p>
      <w:pPr>
        <w:spacing w:after="0"/>
        <w:ind w:left="0"/>
        <w:jc w:val="both"/>
      </w:pPr>
      <w:r>
        <w:rPr>
          <w:rFonts w:ascii="Times New Roman"/>
          <w:b w:val="false"/>
          <w:i w:val="false"/>
          <w:color w:val="000000"/>
          <w:sz w:val="28"/>
        </w:rPr>
        <w:t>
      2. Қағидада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әдістемелік (оқу-әдістемелік, ғылыми-әдістемелік) кеңес (бұдан әрі – әдістемелік кеңес) – білім беру ұйымының оқу-әдістемелік, ғылыми-әдістемелік жұмысын алқалық басқару органы;</w:t>
      </w:r>
    </w:p>
    <w:bookmarkEnd w:id="8"/>
    <w:bookmarkStart w:name="z16" w:id="9"/>
    <w:p>
      <w:pPr>
        <w:spacing w:after="0"/>
        <w:ind w:left="0"/>
        <w:jc w:val="both"/>
      </w:pPr>
      <w:r>
        <w:rPr>
          <w:rFonts w:ascii="Times New Roman"/>
          <w:b w:val="false"/>
          <w:i w:val="false"/>
          <w:color w:val="000000"/>
          <w:sz w:val="28"/>
        </w:rPr>
        <w:t>
      2) білім беру ұйымы басшысының оқу (оқу-әдістемелік) жұмысы жөніндегі орынбасары – білім беру ұйымындағы оқу-әдістемелік және ғылыми-әдістемелік жұмысты тікелей басқаратын басшының лауазымы;</w:t>
      </w:r>
    </w:p>
    <w:bookmarkEnd w:id="9"/>
    <w:bookmarkStart w:name="z17" w:id="10"/>
    <w:p>
      <w:pPr>
        <w:spacing w:after="0"/>
        <w:ind w:left="0"/>
        <w:jc w:val="both"/>
      </w:pPr>
      <w:r>
        <w:rPr>
          <w:rFonts w:ascii="Times New Roman"/>
          <w:b w:val="false"/>
          <w:i w:val="false"/>
          <w:color w:val="000000"/>
          <w:sz w:val="28"/>
        </w:rPr>
        <w:t>
      3) ғылыми-әдістемелік жұмыс – педагогтердің кәсіптік құзыретін арттыру арқылы білім сапасын қамтамасыз етуге ықпал ететін білім беру ұйымдары әдіскерлерінің, педагогтердің және құрылымдық бөлімшелердің бірлескен қызметінің көп деңгейлі, көп функциялы жүйесі;</w:t>
      </w:r>
    </w:p>
    <w:bookmarkEnd w:id="10"/>
    <w:bookmarkStart w:name="z18" w:id="11"/>
    <w:p>
      <w:pPr>
        <w:spacing w:after="0"/>
        <w:ind w:left="0"/>
        <w:jc w:val="both"/>
      </w:pPr>
      <w:r>
        <w:rPr>
          <w:rFonts w:ascii="Times New Roman"/>
          <w:b w:val="false"/>
          <w:i w:val="false"/>
          <w:color w:val="000000"/>
          <w:sz w:val="28"/>
        </w:rPr>
        <w:t>
      4) оқу-әдістемелік бірлестіктер – әр түрлі деңгейдегі білім беру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p>
    <w:bookmarkEnd w:id="11"/>
    <w:bookmarkStart w:name="z19" w:id="12"/>
    <w:p>
      <w:pPr>
        <w:spacing w:after="0"/>
        <w:ind w:left="0"/>
        <w:jc w:val="both"/>
      </w:pPr>
      <w:r>
        <w:rPr>
          <w:rFonts w:ascii="Times New Roman"/>
          <w:b w:val="false"/>
          <w:i w:val="false"/>
          <w:color w:val="000000"/>
          <w:sz w:val="28"/>
        </w:rPr>
        <w:t>
      5) оқу-әдістемелік жұмыс – бұл білім беру ұйымының білім беру мақсаттарына қол жеткізу үшін білім беру процесін психологиялық-педагогикалық, дидактикалық-әдістемелік материалдармен қамтамасыз ету жөніндегі қызметі.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Мәдениет саласындағы оқу-әдістемелік және ғылыми-әдістемелік жұмыс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(бастауыш, негізгі орта және жалпы орта), техникалық және кәсіптік, орта білімнен кейінгі білім беру ұйымдары қызметінің үлгілік қағидаларымен (Нормативтік құқықтық актілерді мемлекеттік тіркеу тізілімінде № 29329 болып тіркелген),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стандарттарымен (Нормативтік құқықтық актілерді мемлекеттік тіркеу тізілімінде № 28916 болып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техникалық және кәсіптік, орта білімнен кейінгі білім берудің мемлекеттік жалпыға міндетті стандарттарымен (Нормативтік құқықтық актілерді мемлекеттік тіркеу тізілімінде № 29031 болып тіркелген), сондай-ақ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Start w:name="z21" w:id="13"/>
    <w:p>
      <w:pPr>
        <w:spacing w:after="0"/>
        <w:ind w:left="0"/>
        <w:jc w:val="left"/>
      </w:pPr>
      <w:r>
        <w:rPr>
          <w:rFonts w:ascii="Times New Roman"/>
          <w:b/>
          <w:i w:val="false"/>
          <w:color w:val="000000"/>
        </w:rPr>
        <w:t xml:space="preserve"> 2-тарау. Мәдениет саласындағы білім беру ұйымдарындағы оқу-әдістемелік және ғылыми-әдістемелік жұмыстың ұйымдастыру тәртібі</w:t>
      </w:r>
    </w:p>
    <w:bookmarkEnd w:id="13"/>
    <w:bookmarkStart w:name="z22" w:id="14"/>
    <w:p>
      <w:pPr>
        <w:spacing w:after="0"/>
        <w:ind w:left="0"/>
        <w:jc w:val="both"/>
      </w:pPr>
      <w:r>
        <w:rPr>
          <w:rFonts w:ascii="Times New Roman"/>
          <w:b w:val="false"/>
          <w:i w:val="false"/>
          <w:color w:val="000000"/>
          <w:sz w:val="28"/>
        </w:rPr>
        <w:t>
      4. Мәдениет саласындағы білім беру ұйымдарындағы оқу-әдістемелік және ғылыми-әдістемелік жұмыстардың ұйымдастырылуы келесі бағыттарды қамтиды:</w:t>
      </w:r>
    </w:p>
    <w:bookmarkEnd w:id="14"/>
    <w:bookmarkStart w:name="z23" w:id="15"/>
    <w:p>
      <w:pPr>
        <w:spacing w:after="0"/>
        <w:ind w:left="0"/>
        <w:jc w:val="both"/>
      </w:pPr>
      <w:r>
        <w:rPr>
          <w:rFonts w:ascii="Times New Roman"/>
          <w:b w:val="false"/>
          <w:i w:val="false"/>
          <w:color w:val="000000"/>
          <w:sz w:val="28"/>
        </w:rPr>
        <w:t>
      1) оқыту сапасын талдау және бақылау, оқу-тәрбие процесін жетілдіруге бағытталған әдістемелік және ғылыми-әдістемелік жұмыстың әртүрлі нысандарын дайындау және жүргізу;</w:t>
      </w:r>
    </w:p>
    <w:bookmarkEnd w:id="15"/>
    <w:bookmarkStart w:name="z24" w:id="16"/>
    <w:p>
      <w:pPr>
        <w:spacing w:after="0"/>
        <w:ind w:left="0"/>
        <w:jc w:val="both"/>
      </w:pPr>
      <w:r>
        <w:rPr>
          <w:rFonts w:ascii="Times New Roman"/>
          <w:b w:val="false"/>
          <w:i w:val="false"/>
          <w:color w:val="000000"/>
          <w:sz w:val="28"/>
        </w:rPr>
        <w:t>
      2) педагог қызметкерлерді аттестаттау рәсімін ұйымдастыру;</w:t>
      </w:r>
    </w:p>
    <w:bookmarkEnd w:id="16"/>
    <w:bookmarkStart w:name="z25" w:id="17"/>
    <w:p>
      <w:pPr>
        <w:spacing w:after="0"/>
        <w:ind w:left="0"/>
        <w:jc w:val="both"/>
      </w:pPr>
      <w:r>
        <w:rPr>
          <w:rFonts w:ascii="Times New Roman"/>
          <w:b w:val="false"/>
          <w:i w:val="false"/>
          <w:color w:val="000000"/>
          <w:sz w:val="28"/>
        </w:rPr>
        <w:t>
      3) мәдениет саласындағы білім беру ұйымдары қызметкерлерінің теориялық және практикалық білімдерін тереңдетуге, жаңартуға бағытталған, дарынды балалар мен жастарды қолдау және дамуына, өсіп келе жатқан жас ұрпақтың эстетикалық тәрбиесіне, білім беру мекемелері қызметі тәжірибесінің нәтижесінде, көркем өнердің дамуы мен сақталуындағы тұрақталған тәртіппен кеңестерді, семинарларды, конференцияларды, педагогтік оқулар, мамандардың мастер-кластарын, ғылым және мәдениет қайраткерлерімен шығармашылық кездесулер, қалалық, республикалық және халықаралық сайыстар, фестивалдар, конференциялар, концерттер, көрмелер, жарыстар, олимпиадалар, көрсетілімдер, спартакиадаларды ұйымдастырып, өткізу;</w:t>
      </w:r>
    </w:p>
    <w:bookmarkEnd w:id="17"/>
    <w:bookmarkStart w:name="z26" w:id="18"/>
    <w:p>
      <w:pPr>
        <w:spacing w:after="0"/>
        <w:ind w:left="0"/>
        <w:jc w:val="both"/>
      </w:pPr>
      <w:r>
        <w:rPr>
          <w:rFonts w:ascii="Times New Roman"/>
          <w:b w:val="false"/>
          <w:i w:val="false"/>
          <w:color w:val="000000"/>
          <w:sz w:val="28"/>
        </w:rPr>
        <w:t>
      4) мәдениет саласындағы мамандандырылған жалпы білім беретін оқу бағдарламаларын іске асыруды әдістемелік қамсыздандырылуды жүзеге асыру;</w:t>
      </w:r>
    </w:p>
    <w:bookmarkEnd w:id="18"/>
    <w:bookmarkStart w:name="z27" w:id="19"/>
    <w:p>
      <w:pPr>
        <w:spacing w:after="0"/>
        <w:ind w:left="0"/>
        <w:jc w:val="both"/>
      </w:pPr>
      <w:r>
        <w:rPr>
          <w:rFonts w:ascii="Times New Roman"/>
          <w:b w:val="false"/>
          <w:i w:val="false"/>
          <w:color w:val="000000"/>
          <w:sz w:val="28"/>
        </w:rPr>
        <w:t>
      5) оқытудың әдістемелік базасын енгізу және кеңейту;</w:t>
      </w:r>
    </w:p>
    <w:bookmarkEnd w:id="19"/>
    <w:bookmarkStart w:name="z28" w:id="20"/>
    <w:p>
      <w:pPr>
        <w:spacing w:after="0"/>
        <w:ind w:left="0"/>
        <w:jc w:val="both"/>
      </w:pPr>
      <w:r>
        <w:rPr>
          <w:rFonts w:ascii="Times New Roman"/>
          <w:b w:val="false"/>
          <w:i w:val="false"/>
          <w:color w:val="000000"/>
          <w:sz w:val="28"/>
        </w:rPr>
        <w:t>
      6) білім беру бағдарламаларының даму жоспарын қалыптастыру және қайта қарау және оның іске асырылуына тұрақты мониторинг жасау, оқу мақсатына қол жеткізуді, білім алушылардың, жұмыс берушілердің және қоғамның сұранысына сәйкестігін бағалау тетігін қалыптастыру;</w:t>
      </w:r>
    </w:p>
    <w:bookmarkEnd w:id="20"/>
    <w:bookmarkStart w:name="z29" w:id="21"/>
    <w:p>
      <w:pPr>
        <w:spacing w:after="0"/>
        <w:ind w:left="0"/>
        <w:jc w:val="both"/>
      </w:pPr>
      <w:r>
        <w:rPr>
          <w:rFonts w:ascii="Times New Roman"/>
          <w:b w:val="false"/>
          <w:i w:val="false"/>
          <w:color w:val="000000"/>
          <w:sz w:val="28"/>
        </w:rPr>
        <w:t>
      7) білім беру бағдарламаларын әзірлеу және жетілдіру үрдісінде жұмыс берушілермен, түлектермен және өзге де мүдделі тұлғалармен тұрақты өзара іс-қимылды қамтамасыз ету;</w:t>
      </w:r>
    </w:p>
    <w:bookmarkEnd w:id="21"/>
    <w:bookmarkStart w:name="z30" w:id="22"/>
    <w:p>
      <w:pPr>
        <w:spacing w:after="0"/>
        <w:ind w:left="0"/>
        <w:jc w:val="both"/>
      </w:pPr>
      <w:r>
        <w:rPr>
          <w:rFonts w:ascii="Times New Roman"/>
          <w:b w:val="false"/>
          <w:i w:val="false"/>
          <w:color w:val="000000"/>
          <w:sz w:val="28"/>
        </w:rPr>
        <w:t>
      8) білім беру бағдарламаларының құрылымы мен мазмұнының кәсіби стандарттармен және салалық біліктілік шеңберімен келісуді қамтамасыз ету, сондай-ақ профессорлық-оқытушылық құрамның біліктілігін кәсіби стандарттар негізінде арттыру;</w:t>
      </w:r>
    </w:p>
    <w:bookmarkEnd w:id="22"/>
    <w:bookmarkStart w:name="z31" w:id="23"/>
    <w:p>
      <w:pPr>
        <w:spacing w:after="0"/>
        <w:ind w:left="0"/>
        <w:jc w:val="both"/>
      </w:pPr>
      <w:r>
        <w:rPr>
          <w:rFonts w:ascii="Times New Roman"/>
          <w:b w:val="false"/>
          <w:i w:val="false"/>
          <w:color w:val="000000"/>
          <w:sz w:val="28"/>
        </w:rPr>
        <w:t>
      9) профессорлық-оқытушылық құрамынан, қызметкерлерден, білім алушылардан, жұмыс берушілер және өзге де мүдделі тұлғалардан сұхбат алу, сауалнама алу арқылы кері байланыс орнату жолымен оқыту нәтижесін жүйелі талдау, сондай-ақ кәсіптік стандарттар негізінде профессорлық-оқытушылық құрамның біліктілігін арттыру;</w:t>
      </w:r>
    </w:p>
    <w:bookmarkEnd w:id="23"/>
    <w:bookmarkStart w:name="z32" w:id="24"/>
    <w:p>
      <w:pPr>
        <w:spacing w:after="0"/>
        <w:ind w:left="0"/>
        <w:jc w:val="both"/>
      </w:pPr>
      <w:r>
        <w:rPr>
          <w:rFonts w:ascii="Times New Roman"/>
          <w:b w:val="false"/>
          <w:i w:val="false"/>
          <w:color w:val="000000"/>
          <w:sz w:val="28"/>
        </w:rPr>
        <w:t>
      10) ғылыми жобаларды, ғылыми-әдістемелік әзірлемелерді әзірлеу және конкурстарға қатысу, олардың нәтижелерін өндіріске, оқу үрдісіне енгізу;</w:t>
      </w:r>
    </w:p>
    <w:bookmarkEnd w:id="24"/>
    <w:bookmarkStart w:name="z33" w:id="25"/>
    <w:p>
      <w:pPr>
        <w:spacing w:after="0"/>
        <w:ind w:left="0"/>
        <w:jc w:val="both"/>
      </w:pPr>
      <w:r>
        <w:rPr>
          <w:rFonts w:ascii="Times New Roman"/>
          <w:b w:val="false"/>
          <w:i w:val="false"/>
          <w:color w:val="000000"/>
          <w:sz w:val="28"/>
        </w:rPr>
        <w:t>
      11) оқулықтардың, оқу-әдістемелік құралдардың, диссертациялардың, монографиялардың, ғылыми мақалалардың, ғылыми-әдістемелік әзірлемелердің, жобалардың сараптамасын жасау, оқытудың жаңа технологияларын әзірлеу және енгізу.</w:t>
      </w:r>
    </w:p>
    <w:bookmarkEnd w:id="25"/>
    <w:bookmarkStart w:name="z34" w:id="26"/>
    <w:p>
      <w:pPr>
        <w:spacing w:after="0"/>
        <w:ind w:left="0"/>
        <w:jc w:val="left"/>
      </w:pPr>
      <w:r>
        <w:rPr>
          <w:rFonts w:ascii="Times New Roman"/>
          <w:b/>
          <w:i w:val="false"/>
          <w:color w:val="000000"/>
        </w:rPr>
        <w:t xml:space="preserve"> 3-тарау. Құрылымдық бөлімшелердегі оқу-әдістемелік және ғылыми-әдістемелік жұмысты іске асыру тәртібі</w:t>
      </w:r>
    </w:p>
    <w:bookmarkEnd w:id="26"/>
    <w:bookmarkStart w:name="z35" w:id="27"/>
    <w:p>
      <w:pPr>
        <w:spacing w:after="0"/>
        <w:ind w:left="0"/>
        <w:jc w:val="both"/>
      </w:pPr>
      <w:r>
        <w:rPr>
          <w:rFonts w:ascii="Times New Roman"/>
          <w:b w:val="false"/>
          <w:i w:val="false"/>
          <w:color w:val="000000"/>
          <w:sz w:val="28"/>
        </w:rPr>
        <w:t>
      5. Құрылымдық бөлімшелер мынадай оқу-әдістемелік және ғылыми-әдістемелік жұмысты жүзеге асырады:</w:t>
      </w:r>
    </w:p>
    <w:bookmarkEnd w:id="27"/>
    <w:bookmarkStart w:name="z36" w:id="28"/>
    <w:p>
      <w:pPr>
        <w:spacing w:after="0"/>
        <w:ind w:left="0"/>
        <w:jc w:val="both"/>
      </w:pPr>
      <w:r>
        <w:rPr>
          <w:rFonts w:ascii="Times New Roman"/>
          <w:b w:val="false"/>
          <w:i w:val="false"/>
          <w:color w:val="000000"/>
          <w:sz w:val="28"/>
        </w:rPr>
        <w:t>
      1) мәдениет саласындағы мамандандырылған жалпы білім беру бағдарламаларының іске асырылуын әдістемелік сүйемелдеу, сондай-ақ білім беру процесінің мазмұны мен сапасына, оқу жоспарлары мен білім беру бағдарламаларының орындалуына мониторинг жүргізу;</w:t>
      </w:r>
    </w:p>
    <w:bookmarkEnd w:id="28"/>
    <w:bookmarkStart w:name="z37" w:id="29"/>
    <w:p>
      <w:pPr>
        <w:spacing w:after="0"/>
        <w:ind w:left="0"/>
        <w:jc w:val="both"/>
      </w:pPr>
      <w:r>
        <w:rPr>
          <w:rFonts w:ascii="Times New Roman"/>
          <w:b w:val="false"/>
          <w:i w:val="false"/>
          <w:color w:val="000000"/>
          <w:sz w:val="28"/>
        </w:rPr>
        <w:t>
      2) білім беру процесін ұйымдастырудың жаңа әдістері мен нысандарын, оқулықтарды, оқу құралдарын, әдістемелік материалдарды, жаңа буынды, оның ішінде мультимедиялық материалдарды басып шығарудың перспективалық жоспарларын қалыптастыруға, әзірлеуге, сынақтан өткізуге және енгізуге, сондай-ақ олардың авторларын іріктеуге және кәсіби стандарттар негізінде профессор-оқытушылар құрамының біліктілігін арттыруға қатысу;</w:t>
      </w:r>
    </w:p>
    <w:bookmarkEnd w:id="29"/>
    <w:bookmarkStart w:name="z38" w:id="30"/>
    <w:p>
      <w:pPr>
        <w:spacing w:after="0"/>
        <w:ind w:left="0"/>
        <w:jc w:val="both"/>
      </w:pPr>
      <w:r>
        <w:rPr>
          <w:rFonts w:ascii="Times New Roman"/>
          <w:b w:val="false"/>
          <w:i w:val="false"/>
          <w:color w:val="000000"/>
          <w:sz w:val="28"/>
        </w:rPr>
        <w:t>
      3) педагог қызметкерлердің кәсіби қызметін талдауды жүзеге асыру, оқу жоспарлары мен білім беру бағдарламаларында айқындалатын көлемде және мерзімдерде оқытушылардың практикасын ұйымдастыру, біліктілігі мен тағылымдамасын арттыру.</w:t>
      </w:r>
    </w:p>
    <w:bookmarkEnd w:id="30"/>
    <w:bookmarkStart w:name="z39" w:id="31"/>
    <w:p>
      <w:pPr>
        <w:spacing w:after="0"/>
        <w:ind w:left="0"/>
        <w:jc w:val="both"/>
      </w:pPr>
      <w:r>
        <w:rPr>
          <w:rFonts w:ascii="Times New Roman"/>
          <w:b w:val="false"/>
          <w:i w:val="false"/>
          <w:color w:val="000000"/>
          <w:sz w:val="28"/>
        </w:rPr>
        <w:t>
      6. Мәдениет саласындағы білім беру ұйымының оқу-әдістемелік және ғылыми-әдістемелік жұмысына тікелей басшылық жасауды білім беру ұйымы басшысының оқу (оқу-әдістемелік, ғылыми-әдістемелік) жұмысы жөніндегі орынбасары жүзеге асырады.</w:t>
      </w:r>
    </w:p>
    <w:bookmarkEnd w:id="31"/>
    <w:p>
      <w:pPr>
        <w:spacing w:after="0"/>
        <w:ind w:left="0"/>
        <w:jc w:val="both"/>
      </w:pPr>
      <w:r>
        <w:rPr>
          <w:rFonts w:ascii="Times New Roman"/>
          <w:b w:val="false"/>
          <w:i w:val="false"/>
          <w:color w:val="000000"/>
          <w:sz w:val="28"/>
        </w:rPr>
        <w:t xml:space="preserve">
      Құрылымдық бөлімшелердің оқу-әдістемелік және ғылыми-әдістемелік жұмысына жалпы басшылықты сайланбалы өкілетті органдар: тиісті бөлімшелердің әдістемелік кеңестері жүзеге асырады. Құрылымдық бөлімшелердің әдістемелік кеңесінің құрылу тәртібі және қызметі, құрамы мен өкілеттілігі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 бекіту туралы" Қазақстан Республикасы Білім және ғылым министрінің міндетін атқарушысының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анықталады.</w:t>
      </w:r>
    </w:p>
    <w:bookmarkStart w:name="z40" w:id="32"/>
    <w:p>
      <w:pPr>
        <w:spacing w:after="0"/>
        <w:ind w:left="0"/>
        <w:jc w:val="both"/>
      </w:pPr>
      <w:r>
        <w:rPr>
          <w:rFonts w:ascii="Times New Roman"/>
          <w:b w:val="false"/>
          <w:i w:val="false"/>
          <w:color w:val="000000"/>
          <w:sz w:val="28"/>
        </w:rPr>
        <w:t>
      7. Мәдениет саласындағы білім беру ұйымдарының құрылымдық бөлімшелері мемлекеттік жалпыға міндетті стандарттарға, кәсіптік стандарттарға, білім беру бағдарламаларына, үлгілік оқу жоспарларына сәйкес тиісті әдістемелік комиссиялар, кафедралар, құрылымдық бөлімшелердің (университеттер, академиялар, консерваториялар, институттар, факультеттер, бөлімшелер)кеңестері қарайтын жұмыс оқу жоспарларын әзірлейді, оқу-әдістемелік және ғылыми-әдістемелік жұмыс жөніндегі құрылымдық бөлімшелермен және барлық тиісті әдістемелік кеңестерде оң қорытынды алғаннан кейін мәдениет саласындағы білім беру ұйымының басшысы бекітеді.</w:t>
      </w:r>
    </w:p>
    <w:bookmarkEnd w:id="32"/>
    <w:bookmarkStart w:name="z41" w:id="33"/>
    <w:p>
      <w:pPr>
        <w:spacing w:after="0"/>
        <w:ind w:left="0"/>
        <w:jc w:val="both"/>
      </w:pPr>
      <w:r>
        <w:rPr>
          <w:rFonts w:ascii="Times New Roman"/>
          <w:b w:val="false"/>
          <w:i w:val="false"/>
          <w:color w:val="000000"/>
          <w:sz w:val="28"/>
        </w:rPr>
        <w:t>
      8. Әдістемелік нұсқаулар мен ұсыныстарды мәдениет саласындағы білім беру ұйымының оқытушылары әзірлейді. Әдістемелік комиссияларда, кафедраларда, құрылымдық бөлімшелердің, мәдениет саласындағы білім беру ұйымдарының әдістемелік кеңестерінде талқылау мен оң қорытынды алғаннан кейін мәдениет саласындағы білім беру ұйымы басшысының оқу (оқу-әдістемелік) жұмысы жөніндегі орынбасары бекітеді.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Оқу жұмыс бағдарламасы мен сабақ жоспарларын оқытушылар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стандарттарына (Нормативтік құқықтық актілерді мемлекеттік тіркеу тізілімінде № 28916 болып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техникалық және кәсіптік, орта білімнен кейінгі білім берудің мемлекеттік жалпыға міндетті стандарттарына (Нормативтік құқықтық актілерді мемлекеттік тіркеу тізілімінде № 29031 болып тіркелген) сәйкес әзірлейді, ол мәдениет саласындағы білім беру ұйымының құрылымдық бөлімшелерінің әдістемелік кеңесінде қаралады және оны мәдениет саласындағы білім беру ұйымы басшысының оқу (оқу-әдістемелік) жұмысы жөніндегі орынбасары бекітеді.</w:t>
      </w:r>
    </w:p>
    <w:bookmarkStart w:name="z43" w:id="34"/>
    <w:p>
      <w:pPr>
        <w:spacing w:after="0"/>
        <w:ind w:left="0"/>
        <w:jc w:val="both"/>
      </w:pPr>
      <w:r>
        <w:rPr>
          <w:rFonts w:ascii="Times New Roman"/>
          <w:b w:val="false"/>
          <w:i w:val="false"/>
          <w:color w:val="000000"/>
          <w:sz w:val="28"/>
        </w:rPr>
        <w:t>
      10. Мәдениет саласындағы білім беру ұйымдарының құрылымдық бөлімшелерінің, алқалы басқару органдарының атауын, олардың бағыныстылығын және оқу-әдістемелік және ғылыми-әдістемелік жұмысты ұйымдастыру нысандарын дербес айқындайды.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145-НҚ Бұйрыққа</w:t>
            </w:r>
            <w:r>
              <w:br/>
            </w:r>
            <w:r>
              <w:rPr>
                <w:rFonts w:ascii="Times New Roman"/>
                <w:b w:val="false"/>
                <w:i w:val="false"/>
                <w:color w:val="000000"/>
                <w:sz w:val="20"/>
              </w:rPr>
              <w:t>2-қосымша</w:t>
            </w:r>
          </w:p>
        </w:tc>
      </w:tr>
    </w:tbl>
    <w:bookmarkStart w:name="z45" w:id="35"/>
    <w:p>
      <w:pPr>
        <w:spacing w:after="0"/>
        <w:ind w:left="0"/>
        <w:jc w:val="left"/>
      </w:pPr>
      <w:r>
        <w:rPr>
          <w:rFonts w:ascii="Times New Roman"/>
          <w:b/>
          <w:i w:val="false"/>
          <w:color w:val="000000"/>
        </w:rPr>
        <w:t xml:space="preserve"> Күші жойылған кейбір бұйрықтардың тізбесі</w:t>
      </w:r>
    </w:p>
    <w:bookmarkEnd w:id="35"/>
    <w:p>
      <w:pPr>
        <w:spacing w:after="0"/>
        <w:ind w:left="0"/>
        <w:jc w:val="left"/>
      </w:pPr>
    </w:p>
    <w:p>
      <w:pPr>
        <w:spacing w:after="0"/>
        <w:ind w:left="0"/>
        <w:jc w:val="both"/>
      </w:pPr>
      <w:r>
        <w:rPr>
          <w:rFonts w:ascii="Times New Roman"/>
          <w:b w:val="false"/>
          <w:i w:val="false"/>
          <w:color w:val="000000"/>
          <w:sz w:val="28"/>
        </w:rPr>
        <w:t xml:space="preserve">
      1.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15418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бұйрығына өзгеріс енгізу туралы" Қазақстан Республикасы Мәдениет және спорт министрінің 2019 жылғы 23 қыркүйектегі № 259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19406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бұйрығына өзгерістер енгізу туралы" Қазақстан Республикасы Мәдениет және спорт министрінің 2022 жылғы 29 желтоқсандағы № 395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31520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