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bcd0" w14:textId="831b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 – 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31 наурыздағы № 27 және Қазақстан Республикасы Премьер-Министрінің орынбасары – Ұлттық экономика министрінің 2025 жылғы 7 сәуірдегі № 16 бірлескен бұйрығы. Қазақстан Республикасының Әділет министрлігінде 2025 жылғы 9 сәуірде № 35963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тіркеу мемлекеттік тізілімінде № 17744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"Медициналық қызметтер (көмек) көрсету, дәрілік заттар мен медициналық бұйымдар айналысы салаларындағы тәуекел дәрежесін бағалау өлшемшарттарын және тексеру парақтарын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w:t>
      </w:r>
    </w:p>
    <w:bookmarkEnd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 (көмек) көрсету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стационарды алмастыратын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босандыру және (немесе) өз құрамында босандыру бөлімшелері және жаңа туған нәрестелер патологиясы бөлімшелері бар стационарлық ұйымдар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кардиологиялық, кардиохирургиялық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гемодиализ көмегін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стоматологиялық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фтизиатриялық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психикалық денсаулық саласында медициналық-әлеуметтік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зертханалық қызметтер ұсынатын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жедел медициналық көмек және медициналық авиация нысанында медициналық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АИТВ инфекциясының профилактикасы саласындағы қызметті жүзеге асыратын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қан қызметі саласындағы қызметті жүзеге асыратын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фармацевтикалық қызметтің барлық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дәрі-дәрмекпен қамтамасыз ету мәселелері бойынша медициналық ұйымдарға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дайындауды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бөлшек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патологиялық-анатомиялық диагностика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23) осы бірлескен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қызметіне қарамастан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ядролық медицина саласында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p>
      <w:pPr>
        <w:spacing w:after="0"/>
        <w:ind w:left="0"/>
        <w:jc w:val="both"/>
      </w:pPr>
      <w:r>
        <w:rPr>
          <w:rFonts w:ascii="Times New Roman"/>
          <w:b w:val="false"/>
          <w:i w:val="false"/>
          <w:color w:val="000000"/>
          <w:sz w:val="28"/>
        </w:rPr>
        <w:t>
      26) осы бірлескен бұйрыққа 26-қосымшаға сәйкес кәсіптік патология бойынша медициналық көмек көрсететін субъектілерге (объектілерге) қатысты медициналық қызметтер (көмек) көрсету саласындағы тексеру парағы;</w:t>
      </w:r>
    </w:p>
    <w:p>
      <w:pPr>
        <w:spacing w:after="0"/>
        <w:ind w:left="0"/>
        <w:jc w:val="both"/>
      </w:pPr>
      <w:r>
        <w:rPr>
          <w:rFonts w:ascii="Times New Roman"/>
          <w:b w:val="false"/>
          <w:i w:val="false"/>
          <w:color w:val="000000"/>
          <w:sz w:val="28"/>
        </w:rPr>
        <w:t>
      27) осы бірлескен бұйрыққа 27-қосымшаға сәйкес тергеу изоляторларында және қылмыстық-атқару (пенитенциарлық) жүйесінің мекемелерінде ұсталатын адамдарға медщициналық көмек көрсететін субъектілерге (объектілерге) қатысты медициналық қызметтер (көмек) көрсету саласындағы тексеру парағы бекітілсін.";</w:t>
      </w:r>
    </w:p>
    <w:bookmarkStart w:name="z7" w:id="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редакцияда көрсетілген бірлескен бұйрыққа 26 және 27-қосымшалармен толықтырылсын.</w:t>
      </w:r>
    </w:p>
    <w:bookmarkEnd w:id="6"/>
    <w:bookmarkStart w:name="z9"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w:t>
      </w:r>
    </w:p>
    <w:bookmarkEnd w:id="8"/>
    <w:bookmarkStart w:name="z11" w:id="9"/>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4) осы бірлескен бұйрық Қазақстан Республикасының Әділет министрлігінде мемлекеттік тіркелгеннен кейін бес жұмыс күні ішінде тексеру субъектілері мен объектілерінің бірыңғай тізілімінде орналастыру үшін Құқықтық статистика және арнайы есепке алу жөніндегі уәкілетті органға жіберілсін.</w:t>
      </w:r>
    </w:p>
    <w:bookmarkEnd w:id="11"/>
    <w:bookmarkStart w:name="z14" w:id="12"/>
    <w:p>
      <w:pPr>
        <w:spacing w:after="0"/>
        <w:ind w:left="0"/>
        <w:jc w:val="both"/>
      </w:pPr>
      <w:r>
        <w:rPr>
          <w:rFonts w:ascii="Times New Roman"/>
          <w:b w:val="false"/>
          <w:i w:val="false"/>
          <w:color w:val="000000"/>
          <w:sz w:val="28"/>
        </w:rPr>
        <w:t>
      3. Осы бірлескен бұйрықтың орындалуын бақылау медициналық қызметтер (көмек) көрсету саласындағы мемлекеттік бақылауға және денсаулық сақтауды цифрландыруға жетекшілік ететін денсаулық сақтау вице-министрлеріне жүктелсін.</w:t>
      </w:r>
    </w:p>
    <w:bookmarkEnd w:id="12"/>
    <w:bookmarkStart w:name="z15" w:id="13"/>
    <w:p>
      <w:pPr>
        <w:spacing w:after="0"/>
        <w:ind w:left="0"/>
        <w:jc w:val="both"/>
      </w:pPr>
      <w:r>
        <w:rPr>
          <w:rFonts w:ascii="Times New Roman"/>
          <w:b w:val="false"/>
          <w:i w:val="false"/>
          <w:color w:val="000000"/>
          <w:sz w:val="28"/>
        </w:rPr>
        <w:t xml:space="preserve">
      4. Осы бірлескен бұйрық 2025 жылдың 1 шілдесінен бастап қолданысқа енгізілетін Медициналық қызметтер (көмек) көрсету саласындағы тәуекел дәрежесін бағалау критерийлерінің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қосымшалардың</w:t>
      </w:r>
      <w:r>
        <w:rPr>
          <w:rFonts w:ascii="Times New Roman"/>
          <w:b w:val="false"/>
          <w:i w:val="false"/>
          <w:color w:val="000000"/>
          <w:sz w:val="28"/>
        </w:rPr>
        <w:t xml:space="preserve"> "Бару арқылы профилактикалық бақылау үшін" бөлімінің 1-тармағын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қосымшалардың</w:t>
      </w:r>
      <w:r>
        <w:rPr>
          <w:rFonts w:ascii="Times New Roman"/>
          <w:b w:val="false"/>
          <w:i w:val="false"/>
          <w:color w:val="000000"/>
          <w:sz w:val="28"/>
        </w:rPr>
        <w:t xml:space="preserve"> "Талаптарға сәйкестігін тексеру үшін" бөлімінің 3-тармағын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Медициналық қызметтер (көмек) көрсету саласындағы тәуекел дәрежесін бағалау өлшемшарттары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p>
      <w:pPr>
        <w:spacing w:after="0"/>
        <w:ind w:left="0"/>
        <w:jc w:val="left"/>
      </w:pPr>
    </w:p>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w:t>
      </w:r>
      <w:r>
        <w:rPr>
          <w:rFonts w:ascii="Times New Roman"/>
          <w:b w:val="false"/>
          <w:i w:val="false"/>
          <w:color w:val="000000"/>
          <w:sz w:val="28"/>
        </w:rPr>
        <w:t>өлшемшарттар</w:t>
      </w:r>
      <w:r>
        <w:rPr>
          <w:rFonts w:ascii="Times New Roman"/>
          <w:b w:val="false"/>
          <w:i w:val="false"/>
          <w:color w:val="000000"/>
          <w:sz w:val="28"/>
        </w:rPr>
        <w:t xml:space="preserve">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22 маусымдағы 2022 жылғы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тіркелген) сәйкес әзірленді.</w:t>
      </w:r>
    </w:p>
    <w:bookmarkStart w:name="z21" w:id="16"/>
    <w:p>
      <w:pPr>
        <w:spacing w:after="0"/>
        <w:ind w:left="0"/>
        <w:jc w:val="both"/>
      </w:pPr>
      <w:r>
        <w:rPr>
          <w:rFonts w:ascii="Times New Roman"/>
          <w:b w:val="false"/>
          <w:i w:val="false"/>
          <w:color w:val="000000"/>
          <w:sz w:val="28"/>
        </w:rPr>
        <w:t>
      2. Осы Өлшемшарттарда мынадай ұғымдар пайдаланылады:</w:t>
      </w:r>
    </w:p>
    <w:bookmarkEnd w:id="16"/>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елеусіз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медициналық қызметтер (көмек) көрсету саласындағы заңнамасы талаптарының бұзылуы;</w:t>
      </w:r>
    </w:p>
    <w:p>
      <w:pPr>
        <w:spacing w:after="0"/>
        <w:ind w:left="0"/>
        <w:jc w:val="both"/>
      </w:pPr>
      <w:r>
        <w:rPr>
          <w:rFonts w:ascii="Times New Roman"/>
          <w:b w:val="false"/>
          <w:i w:val="false"/>
          <w:color w:val="000000"/>
          <w:sz w:val="28"/>
        </w:rPr>
        <w:t>
      3) елеулі бұзушылықтар – өрескел және елеусіз бұзушылықтарға жатпайтын бұзушылықтар, оның ішінде медициналық қызметтер (көмек) көрсету саласындағы заңнама талаптарына сәйкессіздіктер;</w:t>
      </w:r>
    </w:p>
    <w:p>
      <w:pPr>
        <w:spacing w:after="0"/>
        <w:ind w:left="0"/>
        <w:jc w:val="both"/>
      </w:pPr>
      <w:r>
        <w:rPr>
          <w:rFonts w:ascii="Times New Roman"/>
          <w:b w:val="false"/>
          <w:i w:val="false"/>
          <w:color w:val="000000"/>
          <w:sz w:val="28"/>
        </w:rPr>
        <w:t>
      4) медициналық қызметтер (көмек) көрсету саласындағы тәуекел – бақылау субъектісінің (объектісінің)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p>
      <w:pPr>
        <w:spacing w:after="0"/>
        <w:ind w:left="0"/>
        <w:jc w:val="both"/>
      </w:pPr>
      <w:r>
        <w:rPr>
          <w:rFonts w:ascii="Times New Roman"/>
          <w:b w:val="false"/>
          <w:i w:val="false"/>
          <w:color w:val="000000"/>
          <w:sz w:val="28"/>
        </w:rPr>
        <w:t>
      5) өрескел бұзушылықтар - оларды сақтамау адамдардың денсаулығына ауыр зардаптарға әкеп соқтырған және (немесе) әкеп соғуы мүмкін Қазақстан Республикасының медициналық қызметтер (көмек) көрсету саласындағы заңнамасын қасақана немесе абайсызда айқын және елеулі түрде бұзу;</w:t>
      </w:r>
    </w:p>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біліктілік талаптарға сәйкестігін тексеруді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қызметті жүзеге асыру кезінде медициналық қызметтер (көмек)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талаптарға сәйкестігін тексеру жүргізудің ерекше тәртібіне бақылау субъектілерін (объектілерін) іріктеу үшін пайдаланылатын тәуекел дәрежесін бағалау өлшемшарттары.</w:t>
      </w:r>
    </w:p>
    <w:bookmarkStart w:name="z22" w:id="17"/>
    <w:p>
      <w:pPr>
        <w:spacing w:after="0"/>
        <w:ind w:left="0"/>
        <w:jc w:val="both"/>
      </w:pPr>
      <w:r>
        <w:rPr>
          <w:rFonts w:ascii="Times New Roman"/>
          <w:b w:val="false"/>
          <w:i w:val="false"/>
          <w:color w:val="000000"/>
          <w:sz w:val="28"/>
        </w:rPr>
        <w:t>
      3. Талаптарға сәйкестігін тексеру және бақылау субъектісіне (объектісіне) бара отырып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7"/>
    <w:bookmarkStart w:name="z23" w:id="18"/>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жүргізу және профилактикалық бақылау үшін тәуекел дәрежесін бағалаудың объективті өлшемшарттары</w:t>
      </w:r>
    </w:p>
    <w:bookmarkEnd w:id="18"/>
    <w:bookmarkStart w:name="z24" w:id="19"/>
    <w:p>
      <w:pPr>
        <w:spacing w:after="0"/>
        <w:ind w:left="0"/>
        <w:jc w:val="both"/>
      </w:pPr>
      <w:r>
        <w:rPr>
          <w:rFonts w:ascii="Times New Roman"/>
          <w:b w:val="false"/>
          <w:i w:val="false"/>
          <w:color w:val="000000"/>
          <w:sz w:val="28"/>
        </w:rPr>
        <w:t>
      4. Объективті өлшемшарттарды айқындау мынадай өлшемшарттардың бірі ескеріле отырып жүзеге асырылатын мемлекеттік бақылау тәуекелін айқындау арқылы жүзеге асырылады:</w:t>
      </w:r>
    </w:p>
    <w:bookmarkEnd w:id="19"/>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өлшемшарттары ескеріле отырып жүзеге асырылады.</w:t>
      </w:r>
    </w:p>
    <w:bookmarkStart w:name="z25" w:id="20"/>
    <w:p>
      <w:pPr>
        <w:spacing w:after="0"/>
        <w:ind w:left="0"/>
        <w:jc w:val="both"/>
      </w:pPr>
      <w:r>
        <w:rPr>
          <w:rFonts w:ascii="Times New Roman"/>
          <w:b w:val="false"/>
          <w:i w:val="false"/>
          <w:color w:val="000000"/>
          <w:sz w:val="28"/>
        </w:rPr>
        <w:t>
      5. Барлық ықтимал тәуекелдерді талдау негізінде бақылау субъектілері (объектілері) тәуекелдің үш дәрежесіне (жоғары, орташа және төмен) бөлінеді.</w:t>
      </w:r>
    </w:p>
    <w:bookmarkEnd w:id="20"/>
    <w:p>
      <w:pPr>
        <w:spacing w:after="0"/>
        <w:ind w:left="0"/>
        <w:jc w:val="both"/>
      </w:pPr>
      <w:r>
        <w:rPr>
          <w:rFonts w:ascii="Times New Roman"/>
          <w:b w:val="false"/>
          <w:i w:val="false"/>
          <w:color w:val="000000"/>
          <w:sz w:val="28"/>
        </w:rPr>
        <w:t>
      Тәуекел дәрежесі жоғары субъектілерге (объектілерге) стационарлық көмек көрсететін ұйымдар (аудандық аурухана, нөмірлік аудандық аурухана, көп бейінді ауданаралық аурухана, қалалық аурухана, көп бейінді қалалық аурухана, көп бейінді қалалық балалар ауруханасы, көп бейінді облыстық аурухана, көп бейінді облыстық балалар ауруханасы), босандыру субъектілері (объектілері), гемодиализ көмегін көрсететін субъектілер (объектілер), жедел медициналық жәрдем және медициналық ұйымдар, медициналық авиация, қан қызметі саласындағы қызметті жүзеге асыратын ұйымдар, стоматологиялық емхана (орталық, кабинет), фтизиопульмонологиялық ұйымдар, онкологиялық орталық немесе диспансер, ядролық медицина орталықтары, апаттар медицинасы ұйымдары, АИТВ-инфекциясының профилактикасы саласындағы қызметті жүзеге асыратын денсаулық сақтау ұйымдары жатады.</w:t>
      </w:r>
    </w:p>
    <w:p>
      <w:pPr>
        <w:spacing w:after="0"/>
        <w:ind w:left="0"/>
        <w:jc w:val="both"/>
      </w:pPr>
      <w:r>
        <w:rPr>
          <w:rFonts w:ascii="Times New Roman"/>
          <w:b w:val="false"/>
          <w:i w:val="false"/>
          <w:color w:val="000000"/>
          <w:sz w:val="28"/>
        </w:rPr>
        <w:t>
      Тәуекел дәрежесі орташа субъектілерге (объектілерге) медициналық-санитариялық алғашқы көмек көрсететін субъектілер (объектілер) (медициналық пункт, фельдшерлік-акушерлік пункт, дәрігерлік амбулатория, медициналық-санитариялық алғашқы көмек орталығы, нөмірлік аудандық емхана, аудандық емхана, қалалық емхана), амбулаториялық-емханалық көмек көрсететін субъектілер (объектілер), патологиялық-анатомиялық диагностиканы жүзеге асыратын денсаулық сақтау ұйымдары, зертханалық диагностиканы жүзеге асыратын денсаулық сақтау ұйымдары, стационарлық ұйымдар, психикалық денсаулық саласында медициналық көмек көрсететін ұйымдар жатады.</w:t>
      </w:r>
    </w:p>
    <w:p>
      <w:pPr>
        <w:spacing w:after="0"/>
        <w:ind w:left="0"/>
        <w:jc w:val="both"/>
      </w:pPr>
      <w:r>
        <w:rPr>
          <w:rFonts w:ascii="Times New Roman"/>
          <w:b w:val="false"/>
          <w:i w:val="false"/>
          <w:color w:val="000000"/>
          <w:sz w:val="28"/>
        </w:rPr>
        <w:t>
      Тәуекел дәрежесі төмен субъектілерге (объектілер) қалпына келтіру емі мен медициналық оңалтуды жүзеге асыратын бақылау субъектілері (объектілері) және паллиативтік көмек пен мейіргерлік күтім көрсететін бақылау субъектілері (объектілері) жатады.</w:t>
      </w:r>
    </w:p>
    <w:bookmarkStart w:name="z26" w:id="21"/>
    <w:p>
      <w:pPr>
        <w:spacing w:after="0"/>
        <w:ind w:left="0"/>
        <w:jc w:val="both"/>
      </w:pPr>
      <w:r>
        <w:rPr>
          <w:rFonts w:ascii="Times New Roman"/>
          <w:b w:val="false"/>
          <w:i w:val="false"/>
          <w:color w:val="000000"/>
          <w:sz w:val="28"/>
        </w:rPr>
        <w:t>
      6. Тәуекелдің жоғары және орташа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21"/>
    <w:bookmarkStart w:name="z27" w:id="22"/>
    <w:p>
      <w:pPr>
        <w:spacing w:after="0"/>
        <w:ind w:left="0"/>
        <w:jc w:val="both"/>
      </w:pPr>
      <w:r>
        <w:rPr>
          <w:rFonts w:ascii="Times New Roman"/>
          <w:b w:val="false"/>
          <w:i w:val="false"/>
          <w:color w:val="000000"/>
          <w:sz w:val="28"/>
        </w:rPr>
        <w:t>
      7. Тәуекелдің төмен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бармай профилактикалық бақылау және жоспардан тыс тексеру жүргізіледі.</w:t>
      </w:r>
    </w:p>
    <w:bookmarkEnd w:id="22"/>
    <w:bookmarkStart w:name="z28" w:id="23"/>
    <w:p>
      <w:pPr>
        <w:spacing w:after="0"/>
        <w:ind w:left="0"/>
        <w:jc w:val="left"/>
      </w:pPr>
      <w:r>
        <w:rPr>
          <w:rFonts w:ascii="Times New Roman"/>
          <w:b/>
          <w:i w:val="false"/>
          <w:color w:val="000000"/>
        </w:rPr>
        <w:t xml:space="preserve"> 3-тарау. Бақылау субъектілерінің (объектілерінің) талаптарға сәйкестігіне тексеру және профилактикалық бақылау жүргізу үшін тәуекел дәрежесін бағалаудың субъективті өлшемшарттары</w:t>
      </w:r>
    </w:p>
    <w:bookmarkEnd w:id="23"/>
    <w:bookmarkStart w:name="z29" w:id="24"/>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24"/>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0" w:id="25"/>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25"/>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31" w:id="26"/>
    <w:p>
      <w:pPr>
        <w:spacing w:after="0"/>
        <w:ind w:left="0"/>
        <w:jc w:val="both"/>
      </w:pPr>
      <w:r>
        <w:rPr>
          <w:rFonts w:ascii="Times New Roman"/>
          <w:b w:val="false"/>
          <w:i w:val="false"/>
          <w:color w:val="000000"/>
          <w:sz w:val="28"/>
        </w:rPr>
        <w:t>
      10. Бақылау субъектісіне (объектісіне) бара отырып профилактикалық бақылау жүргізу үшін тәуекелдер дәрежесін бағалаудың субъективті өлшемшарттарын айқындау үшін мынадай ақпарат көздері пайдаланылады:</w:t>
      </w:r>
    </w:p>
    <w:bookmarkEnd w:id="26"/>
    <w:p>
      <w:pPr>
        <w:spacing w:after="0"/>
        <w:ind w:left="0"/>
        <w:jc w:val="both"/>
      </w:pPr>
      <w:r>
        <w:rPr>
          <w:rFonts w:ascii="Times New Roman"/>
          <w:b w:val="false"/>
          <w:i w:val="false"/>
          <w:color w:val="000000"/>
          <w:sz w:val="28"/>
        </w:rPr>
        <w:t>
      1) бақылау субъектілеріне (объектілеріне) алдыңғы жоспардан тыс тексерулер мен бару арқылы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бақылау субъектісі (объектісі) ұсынатын есепті деректер мониторингінің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w:t>
      </w:r>
    </w:p>
    <w:bookmarkStart w:name="z32" w:id="27"/>
    <w:p>
      <w:pPr>
        <w:spacing w:after="0"/>
        <w:ind w:left="0"/>
        <w:jc w:val="both"/>
      </w:pPr>
      <w:r>
        <w:rPr>
          <w:rFonts w:ascii="Times New Roman"/>
          <w:b w:val="false"/>
          <w:i w:val="false"/>
          <w:color w:val="000000"/>
          <w:sz w:val="28"/>
        </w:rPr>
        <w:t>
      11. Тәуекелдер дәрежесін бағалаудың субъективті критерийлерін айқындау үшін біліктілік талаптарына сәйкестігіне тексеру жүргізу үшін мынадай ақпарат көздері пайдаланылады:</w:t>
      </w:r>
    </w:p>
    <w:bookmarkEnd w:id="27"/>
    <w:p>
      <w:pPr>
        <w:spacing w:after="0"/>
        <w:ind w:left="0"/>
        <w:jc w:val="both"/>
      </w:pPr>
      <w:r>
        <w:rPr>
          <w:rFonts w:ascii="Times New Roman"/>
          <w:b w:val="false"/>
          <w:i w:val="false"/>
          <w:color w:val="000000"/>
          <w:sz w:val="28"/>
        </w:rPr>
        <w:t>
      1) бақылау субъектілеріне (объектілеріне) қатысты алдыңғы тексерулердің нәтижелері.</w:t>
      </w:r>
    </w:p>
    <w:p>
      <w:pPr>
        <w:spacing w:after="0"/>
        <w:ind w:left="0"/>
        <w:jc w:val="both"/>
      </w:pPr>
      <w:r>
        <w:rPr>
          <w:rFonts w:ascii="Times New Roman"/>
          <w:b w:val="false"/>
          <w:i w:val="false"/>
          <w:color w:val="000000"/>
          <w:sz w:val="28"/>
        </w:rPr>
        <w:t>
      2) бақылау субъектілері (объектілері) қызметкерлерінің соңғы 5 жылдағы сертификаттау, біліктілігін арттыру нәтижелері;</w:t>
      </w:r>
    </w:p>
    <w:p>
      <w:pPr>
        <w:spacing w:after="0"/>
        <w:ind w:left="0"/>
        <w:jc w:val="both"/>
      </w:pPr>
      <w:r>
        <w:rPr>
          <w:rFonts w:ascii="Times New Roman"/>
          <w:b w:val="false"/>
          <w:i w:val="false"/>
          <w:color w:val="000000"/>
          <w:sz w:val="28"/>
        </w:rPr>
        <w:t>
      3) берілетін рұқсаттардың жеделдігі кезінде бақылау субъектілерін (объектілерін) аккредиттеудің болуы;</w:t>
      </w:r>
    </w:p>
    <w:p>
      <w:pPr>
        <w:spacing w:after="0"/>
        <w:ind w:left="0"/>
        <w:jc w:val="both"/>
      </w:pPr>
      <w:r>
        <w:rPr>
          <w:rFonts w:ascii="Times New Roman"/>
          <w:b w:val="false"/>
          <w:i w:val="false"/>
          <w:color w:val="000000"/>
          <w:sz w:val="28"/>
        </w:rPr>
        <w:t>
      4) бақылау субъектісі (объектісі)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Start w:name="z33" w:id="28"/>
    <w:p>
      <w:pPr>
        <w:spacing w:after="0"/>
        <w:ind w:left="0"/>
        <w:jc w:val="both"/>
      </w:pPr>
      <w:r>
        <w:rPr>
          <w:rFonts w:ascii="Times New Roman"/>
          <w:b w:val="false"/>
          <w:i w:val="false"/>
          <w:color w:val="000000"/>
          <w:sz w:val="28"/>
        </w:rPr>
        <w:t>
      12. Қолда бар ақпарат көздері негізінде реттеуші мемлекеттік органдар бағалауға жататын субъективті өлшемшарттарды қалыптастырады.</w:t>
      </w:r>
    </w:p>
    <w:bookmarkEnd w:id="28"/>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Субъективті өлшемшарттардың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Бару арқылы жүргізілген профилактикалық бақылау қорытындылары бойынша берілген бұзушылықтарды талаптарға сәйкестігін тексерумен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34" w:id="29"/>
    <w:p>
      <w:pPr>
        <w:spacing w:after="0"/>
        <w:ind w:left="0"/>
        <w:jc w:val="both"/>
      </w:pPr>
      <w:r>
        <w:rPr>
          <w:rFonts w:ascii="Times New Roman"/>
          <w:b w:val="false"/>
          <w:i w:val="false"/>
          <w:color w:val="000000"/>
          <w:sz w:val="28"/>
        </w:rPr>
        <w:t>
      13. Медициналық қызметтер (көмек) көрсету саласындағы талаптарды бұзушылықтар өрескел, елеулі, елеусіз дәрежелерге бөлінеді.</w:t>
      </w:r>
    </w:p>
    <w:bookmarkEnd w:id="29"/>
    <w:p>
      <w:pPr>
        <w:spacing w:after="0"/>
        <w:ind w:left="0"/>
        <w:jc w:val="both"/>
      </w:pPr>
      <w:r>
        <w:rPr>
          <w:rFonts w:ascii="Times New Roman"/>
          <w:b w:val="false"/>
          <w:i w:val="false"/>
          <w:color w:val="000000"/>
          <w:sz w:val="28"/>
        </w:rPr>
        <w:t xml:space="preserve">
      Бұзушылықтардың маңыздылық дәрежесі мен ақпарат көздері бойынша бөле отырып, бақылау субъектілеріне (объектілеріне) бару арқылы бақылау субъектілерінің (объектілерінің) талаптарына сәйкестігіне тексерулер жүргізу және профилактикалық бақылау үшін субъективті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Талап сәйкессіздігі бұзушылықтардың тиісті дәрежесін анықтайды.</w:t>
      </w:r>
    </w:p>
    <w:bookmarkStart w:name="z35" w:id="30"/>
    <w:p>
      <w:pPr>
        <w:spacing w:after="0"/>
        <w:ind w:left="0"/>
        <w:jc w:val="both"/>
      </w:pPr>
      <w:r>
        <w:rPr>
          <w:rFonts w:ascii="Times New Roman"/>
          <w:b w:val="false"/>
          <w:i w:val="false"/>
          <w:color w:val="000000"/>
          <w:sz w:val="28"/>
        </w:rPr>
        <w:t>
      14. Егер бақылау субъектісінде (объектісінде)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ұсынылса, бақылау субъектілері (объектілері) бақылау субъектілерінің (объектілерінің) талаптарына сәйкестігін тексеруден және профилактикалық бақылаудан келесі күнтізбелік жылға босатылады.</w:t>
      </w:r>
    </w:p>
    <w:bookmarkEnd w:id="30"/>
    <w:bookmarkStart w:name="z36" w:id="31"/>
    <w:p>
      <w:pPr>
        <w:spacing w:after="0"/>
        <w:ind w:left="0"/>
        <w:jc w:val="both"/>
      </w:pPr>
      <w:r>
        <w:rPr>
          <w:rFonts w:ascii="Times New Roman"/>
          <w:b w:val="false"/>
          <w:i w:val="false"/>
          <w:color w:val="000000"/>
          <w:sz w:val="28"/>
        </w:rPr>
        <w:t xml:space="preserve">
      15. Субъектіге (объектіге) бару арқылы талаптарға сәйкестігін тексеру және профилактикалық бақылау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26 және 27-қосымшаларға сәйкес халыққа медициналық қызметтер (көмек) көрсету саласындағы тексеру парақтарына сәйкес объектілердің мақсаты мен қызмет түрлеріне байланысты жүргізіледі.</w:t>
      </w:r>
    </w:p>
    <w:bookmarkEnd w:id="31"/>
    <w:bookmarkStart w:name="z37" w:id="32"/>
    <w:p>
      <w:pPr>
        <w:spacing w:after="0"/>
        <w:ind w:left="0"/>
        <w:jc w:val="both"/>
      </w:pPr>
      <w:r>
        <w:rPr>
          <w:rFonts w:ascii="Times New Roman"/>
          <w:b w:val="false"/>
          <w:i w:val="false"/>
          <w:color w:val="000000"/>
          <w:sz w:val="28"/>
        </w:rPr>
        <w:t>
      16. Тәуекел дәрежесі жоғары бақылау субъектілері (объектілері) ақпараттық жүйені қолдана отырып, тәуекелдің орташа дәрежесіне немесе тәуекелдің орташа дәрежесімен бақылау субъектілері (объектілері) қызметінің тиісті салаларында тәуекелдің төмен дәрежесіне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болған кезде ауыстырылады.</w:t>
      </w:r>
    </w:p>
    <w:bookmarkEnd w:id="32"/>
    <w:bookmarkStart w:name="z38" w:id="33"/>
    <w:p>
      <w:pPr>
        <w:spacing w:after="0"/>
        <w:ind w:left="0"/>
        <w:jc w:val="both"/>
      </w:pPr>
      <w:r>
        <w:rPr>
          <w:rFonts w:ascii="Times New Roman"/>
          <w:b w:val="false"/>
          <w:i w:val="false"/>
          <w:color w:val="000000"/>
          <w:sz w:val="28"/>
        </w:rPr>
        <w:t>
      17. Бақылау органы бақылау субъектісіне (объектісіне) барып, профилактикалық бақылаудың талаптарға сәйкестігін тексеру кестесін және жартыжылдық тізімдерін жасаған кезде сол бақылау субъектілеріне (объектілеріне) қатысты оларды жүргізу кезеңінің бірыңғай мерзімдері белгіленеді.</w:t>
      </w:r>
    </w:p>
    <w:bookmarkEnd w:id="33"/>
    <w:bookmarkStart w:name="z39" w:id="34"/>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үшін талаптарға сәйкестігіне тексеру жүргізудің еселігі тәуекел дәрежесін бағалау өлшемшарттарымен айқындалады, бірақ жылына бір реттен жиі емес.</w:t>
      </w:r>
    </w:p>
    <w:bookmarkEnd w:id="34"/>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екі жылда бір реттен жиі емес.</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үш жылда бір реттен жиі емес.</w:t>
      </w:r>
    </w:p>
    <w:bookmarkStart w:name="z40" w:id="35"/>
    <w:p>
      <w:pPr>
        <w:spacing w:after="0"/>
        <w:ind w:left="0"/>
        <w:jc w:val="left"/>
      </w:pPr>
      <w:r>
        <w:rPr>
          <w:rFonts w:ascii="Times New Roman"/>
          <w:b/>
          <w:i w:val="false"/>
          <w:color w:val="000000"/>
        </w:rPr>
        <w:t xml:space="preserve"> 4-тарау. Субъективті өлшемшарттар бойынша тәуекел дәрежесін есептеу тәртібі</w:t>
      </w:r>
    </w:p>
    <w:bookmarkEnd w:id="35"/>
    <w:bookmarkStart w:name="z41" w:id="3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субъектісін (объектісін) тәуекел дәрежесіне жатқызу үшін тәуекел дәрежесінің көрсеткішін есептеудің мынадай тәртібі қолданылады.</w:t>
      </w:r>
    </w:p>
    <w:bookmarkEnd w:id="36"/>
    <w:bookmarkStart w:name="z42" w:id="37"/>
    <w:p>
      <w:pPr>
        <w:spacing w:after="0"/>
        <w:ind w:left="0"/>
        <w:jc w:val="both"/>
      </w:pPr>
      <w:r>
        <w:rPr>
          <w:rFonts w:ascii="Times New Roman"/>
          <w:b w:val="false"/>
          <w:i w:val="false"/>
          <w:color w:val="000000"/>
          <w:sz w:val="28"/>
        </w:rPr>
        <w:t>
      20.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43" w:id="38"/>
    <w:p>
      <w:pPr>
        <w:spacing w:after="0"/>
        <w:ind w:left="0"/>
        <w:jc w:val="both"/>
      </w:pPr>
      <w:r>
        <w:rPr>
          <w:rFonts w:ascii="Times New Roman"/>
          <w:b w:val="false"/>
          <w:i w:val="false"/>
          <w:color w:val="000000"/>
          <w:sz w:val="28"/>
        </w:rPr>
        <w:t>
      21.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(объектісіне) бұзушылықтар бойынша тәуекел дәрежесінің көрсеткіші (SP) 100 балл теңестіріледі және оған қатысты бақылау субъектісіне (объектісіне) бара отырып, талаптарға сәйкестігіне тексеру және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4" w:id="39"/>
    <w:p>
      <w:pPr>
        <w:spacing w:after="0"/>
        <w:ind w:left="0"/>
        <w:jc w:val="both"/>
      </w:pPr>
      <w:r>
        <w:rPr>
          <w:rFonts w:ascii="Times New Roman"/>
          <w:b w:val="false"/>
          <w:i w:val="false"/>
          <w:color w:val="000000"/>
          <w:sz w:val="28"/>
        </w:rPr>
        <w:t>
      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Талаптарға сәйкестігін тексеру кестесіне және (немесе) барып профилактикалық бақылау жүргізу тізіміне автоматты түрде енгізу көзделген тәуекелдің субъективті өлшемшарты көрсеткіштерінің бұзылуы анықталған кезде бақылау субъектісіне (объектісіне) тәуекел дәрежесінің қорытынды көрсеткіші (R) 100 балл теңестіріледі және оған қатысты талаптарға сәйкестігіне тексеру және (немесе) профилактикалық бақылау бақылау субъектісіне (объектісіне) барумен жүргізіледі.</w:t>
      </w:r>
    </w:p>
    <w:bookmarkStart w:name="z45" w:id="40"/>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6" w:id="41"/>
    <w:p>
      <w:pPr>
        <w:spacing w:after="0"/>
        <w:ind w:left="0"/>
        <w:jc w:val="both"/>
      </w:pPr>
      <w:r>
        <w:rPr>
          <w:rFonts w:ascii="Times New Roman"/>
          <w:b w:val="false"/>
          <w:i w:val="false"/>
          <w:color w:val="000000"/>
          <w:sz w:val="28"/>
        </w:rPr>
        <w:t>
      24. Медициналық қызметтер (көмек) көрсету саласындағы реттеуші мемлекеттік орган бақылау субъектісіне (объектісіне) бару арқылы профилактикалық бақылау жүргізудің жартыжылдық тізімдерін және талаптарға сәйкестік кестесін автоматты режимде қалыптастыруға арналған ақпараттық жүйені ағымдағы күнтізбелік жылдың 1 мамырына дейінгі мерзімде және бақылау субъектісіне (объектісіне) бару арқылы профилактикалық бақылау жүргізудің алдыңғы жылының 20 қазанына дейін қажетті деректермен толтыруды қамтамасыз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8" w:id="42"/>
    <w:p>
      <w:pPr>
        <w:spacing w:after="0"/>
        <w:ind w:left="0"/>
        <w:jc w:val="left"/>
      </w:pPr>
      <w:r>
        <w:rPr>
          <w:rFonts w:ascii="Times New Roman"/>
          <w:b/>
          <w:i w:val="false"/>
          <w:color w:val="000000"/>
        </w:rPr>
        <w:t xml:space="preserve"> Бақылау субъектілерінің (объектілерінің) талаптарына сәйкестігіне тексеру жүргізу үшін талаптардың бұзылу дәрежесі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0" w:id="43"/>
    <w:p>
      <w:pPr>
        <w:spacing w:after="0"/>
        <w:ind w:left="0"/>
        <w:jc w:val="left"/>
      </w:pPr>
      <w:r>
        <w:rPr>
          <w:rFonts w:ascii="Times New Roman"/>
          <w:b/>
          <w:i w:val="false"/>
          <w:color w:val="000000"/>
        </w:rPr>
        <w:t xml:space="preserve"> Бақылау субъектілеріне (объектілеріне) профилактикалық бақылау жүргізу үшін талаптардың бұзылу дәрежесі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құрамында босандыру бөлімшелері және жаңа туған нәрестелер патологиясы бөлімшелері бар стационарлық ұйымдарға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(бұдан әрі – ЭКҰ) кезінде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 085/е нысаны, "Емдеуге жатқызудан қабылдау және бас тарту журналы", "Стационарлық пациенттің медициналық картасы" № 001/е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Гемотрансфузиядан өткен пациенттер туралы стационардан МСАК-қа активтердің берілуін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(стационарлық пациенттің ф 001/Е медициналық картасына "Күнделік" 2-қосымша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ЭКҰ жүргізу туралы растайтын растайтын медициналық құжаттамада жазбаның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ЭКҰ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 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Айғақтар бойынша донорлық ұрықты пайдалана отырып, ЭКҰ жүргізу туралы растайтын растайтын медициналық құжаттамада жазбаның болуы </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ЭКҰ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бірге болатын палаталарда медицина қызметкерлерінің талаптарды сақтауын растайтын медициналық құжаттамада жазбаның болуы: </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(көмек)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(көмек) көрсету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048/е нысаны, "Патологиялық-анатомиялық зерттеудің хаттамасы (картасы) № ____" № 002/е нысаны, "Жүкті және босанған әйелдің жеке картасы" № 077/е нысаны және басқалар) электрондық және (немесе)) қағаз тасығышта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№085/е нысаны", "Емдеуге жатқызудан қабылдау және бас тарту журналы", "Стационарлық пациенттің медициналық картасы №001/е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("Стационарлық пациенттің медициналық картасы" №001/е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медициналық картасына 2-қосымша парақ "Күнделік")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(Қанның, оның компоненттерінің және диагностикалық стандарттардың қозғалысын есепке алу нысаны" №003/е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"Дәрігерлік-консультациялық комиссияның қорытындыларын жазу үшін журналы" № 025/е, "Еңбекке уақытша жарамсыздық туралы парақтарды тіркеу кітабы" № 029/е нысаны, "Студенттің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уақытша еңбекке жарамсыздығы туралы №__________анықтамасы" № 037/е нысаны, "Еңбекке уақытша жарамсыздық туралы № _____анықтама"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 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"Стационарлық пациенттің медициналық картасы" (№001/е нысаны, "Оңалту картасы" нысаны). Клиникалық хаттамаларға сәйкес негізгі ауруды емдеу №047/е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 - МДТ) қорытындысы негізінде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(МСАК және консультациялық-диагностикалық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МСАК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МСАК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туа біткен ақаулар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077/е "Жүкті және босанған әйелдің жеке картасы №___" нысанында және № 048/е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№______анықтамасы, № 038/е нысаны "Еңбекке уақытша жарамсыздық туралы № 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МСАК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АРҚТБ (палатасын) айналып өтіп, катетеризация зертханасына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ШСЖ) болып табылады: </w:t>
            </w:r>
          </w:p>
          <w:p>
            <w:pPr>
              <w:spacing w:after="20"/>
              <w:ind w:left="20"/>
              <w:jc w:val="both"/>
            </w:pPr>
            <w:r>
              <w:rPr>
                <w:rFonts w:ascii="Times New Roman"/>
                <w:b w:val="false"/>
                <w:i w:val="false"/>
                <w:color w:val="000000"/>
                <w:sz w:val="20"/>
              </w:rPr>
              <w:t>
1) ШСЖ ≤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ШСЖ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ШСЖ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БСА 4-5 сатысы бар және/немесе ЖБА-ға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ШСЖ төмендеуі &lt;5 мл/мин (қант диабетімен ауыратын науқастарда – ШСЖ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 көрсету деңгейлері бойынша клиникалық-диагностикалық зерттеулердің сақталуын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(№058/е нысаны "Стоматологиялық пациенттің медициналық картасы (санацияны қоса алғанда) №___" барлық меншік нысанындағы стоматологиялық ұйымдардың терапевтік және хирургиялық тәсілдерінің стоматолог-дәрігерінің күнделікті есебінің жиынтық ведомосы және басқалар) электрондық және (немесе) қағаз жеткізгіште жұмыс істейтін бейінді мамандардың стоматологиялық көмек көрсететін денсаулық сақтау ұйымдарына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жалпы)қолдана отырып, көрсеткіштер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дәрігерлерінің стационарлық жағдайда стоматологиялық көмек көрсетуін растайтын медициналық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жүргізілгенін немесе қашықтықтан медициналық қызметтерді қолданғанын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мен стоматологиялық тексеру жүргізілгенін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ересектер үшін ауыз қуысының гигиеналық жай-күйін бақылауды, тістерді тазалау бойынша нұсқаманы, ауыз қуысының гигиенасы құралдары мен заттарын таңдауды, ауыз қуысының кәсіби гигиенасын, ауыз қуысының санациясын (қазіргі заманғы материалдар мен технологияларды пайдалана отырып), қауіп факторлары туралы ақпараттық түсіндіру жұмысын қамтитын профилактикалық іс-шаралардың көрсетілгенін растайтын медициналық құжаттаманың болуы стоматологиялық аурулардың пайда болуы жүкті әйелді алғашқы профилактикалық тексеру бағыты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ұйымдастыру және өткізу кезінде талаптардың сақталуын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xml:space="preserve">
- ДКК құру туралы; </w:t>
            </w:r>
          </w:p>
          <w:p>
            <w:pPr>
              <w:spacing w:after="20"/>
              <w:ind w:left="20"/>
              <w:jc w:val="both"/>
            </w:pPr>
            <w:r>
              <w:rPr>
                <w:rFonts w:ascii="Times New Roman"/>
                <w:b w:val="false"/>
                <w:i w:val="false"/>
                <w:color w:val="000000"/>
                <w:sz w:val="20"/>
              </w:rPr>
              <w:t>
- мүшелерінің құрамы, саны туралы (кемінде үш дәрігер),</w:t>
            </w:r>
          </w:p>
          <w:p>
            <w:pPr>
              <w:spacing w:after="20"/>
              <w:ind w:left="20"/>
              <w:jc w:val="both"/>
            </w:pPr>
            <w:r>
              <w:rPr>
                <w:rFonts w:ascii="Times New Roman"/>
                <w:b w:val="false"/>
                <w:i w:val="false"/>
                <w:color w:val="000000"/>
                <w:sz w:val="20"/>
              </w:rPr>
              <w:t>
- ДКК жұмысы және кестесі туралы;</w:t>
            </w:r>
          </w:p>
          <w:p>
            <w:pPr>
              <w:spacing w:after="20"/>
              <w:ind w:left="20"/>
              <w:jc w:val="both"/>
            </w:pPr>
            <w:r>
              <w:rPr>
                <w:rFonts w:ascii="Times New Roman"/>
                <w:b w:val="false"/>
                <w:i w:val="false"/>
                <w:color w:val="000000"/>
                <w:sz w:val="20"/>
              </w:rPr>
              <w:t>
2) ДКК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ҰАТ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МСАК көрсететін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папулалық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 алып деформацияланатын контагиозды моллюск;</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"Eңбекке уақытша жарамсыздық туралы № 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 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МСАК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"Қатерлі ісіктің сергектігі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"Қатерлі ісіктің сергектігі 2" 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 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"Қатерлі ісіктің сергектігі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ІБ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ІБ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"Еңбекке уақытша жарамсыздық туралы № ____ 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 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xml:space="preserve">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деңгейде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 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 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субъектілерге (объектілерге)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МДТ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МДТ құрамы қызметтер тізбесі және (немесе) көлемі ұлғайған кезде кеңейтіледі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 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 (объектілерге) және жыныстық сәйкестендіру бұзылыстары бар адамдар үшін жынысын ауыстыруды жүргізуге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тест-жолақтарда портативті анализаторлардың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АРҚТБ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нысан/е "қан донорының және оның компоненттерінің медициналық картасы", № 129/е нысаны "Аферез әдісімен толық қан мен донорлық қан компоненттерін дайындауды есепке алу нысаны", № 131/е нысаны "Донорлық қан компоненттерінің өндірісін есепке алу нысаны", № 153/е нысаны "Өндіріс кезеңдерінде гемопродукцияның орнын ауыстыруға арналған жүкқұжат")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 "Донацияға дейінгі алғашқы зертханалық зерттеулер нәтижелерінің ведомосы", донордың сауалнамасы)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(№124/е нысаны "Биохимиялық және иммуногематологиялық зерттеулер ведомосы", № 156/е нысаны "Гемотрансмиссивті инфекциялар маркерлеріне зерттеу ведомосы")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002/е нысаны)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 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бойынша медициналық көмек көрсететін субъектілерге (объектілерге) қойылатын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"Cтационарлық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("Стационарлық пациенттің медициналық картасы" №001/е нысаны, №047/е нысаны "Оңалту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қойылатын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нысаны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ЗСП - зертханаішілік сапаны бақылау</w:t>
      </w:r>
    </w:p>
    <w:p>
      <w:pPr>
        <w:spacing w:after="0"/>
        <w:ind w:left="0"/>
        <w:jc w:val="both"/>
      </w:pPr>
      <w:r>
        <w:rPr>
          <w:rFonts w:ascii="Times New Roman"/>
          <w:b w:val="false"/>
          <w:i w:val="false"/>
          <w:color w:val="000000"/>
          <w:sz w:val="28"/>
        </w:rPr>
        <w:t>
      ССБ - сапаны сыртқы бағалау</w:t>
      </w:r>
    </w:p>
    <w:p>
      <w:pPr>
        <w:spacing w:after="0"/>
        <w:ind w:left="0"/>
        <w:jc w:val="both"/>
      </w:pPr>
      <w:r>
        <w:rPr>
          <w:rFonts w:ascii="Times New Roman"/>
          <w:b w:val="false"/>
          <w:i w:val="false"/>
          <w:color w:val="000000"/>
          <w:sz w:val="28"/>
        </w:rPr>
        <w:t>
      ЖЖБИ - жыныстық жолмен берілетін инфекциялар</w:t>
      </w:r>
    </w:p>
    <w:p>
      <w:pPr>
        <w:spacing w:after="0"/>
        <w:ind w:left="0"/>
        <w:jc w:val="both"/>
      </w:pPr>
      <w:r>
        <w:rPr>
          <w:rFonts w:ascii="Times New Roman"/>
          <w:b w:val="false"/>
          <w:i w:val="false"/>
          <w:color w:val="000000"/>
          <w:sz w:val="28"/>
        </w:rPr>
        <w:t>
      КДК - консультациялық-диагностикалық көмек</w:t>
      </w:r>
    </w:p>
    <w:p>
      <w:pPr>
        <w:spacing w:after="0"/>
        <w:ind w:left="0"/>
        <w:jc w:val="both"/>
      </w:pPr>
      <w:r>
        <w:rPr>
          <w:rFonts w:ascii="Times New Roman"/>
          <w:b w:val="false"/>
          <w:i w:val="false"/>
          <w:color w:val="000000"/>
          <w:sz w:val="28"/>
        </w:rPr>
        <w:t>
      КСТ - көпсалалы топ</w:t>
      </w:r>
    </w:p>
    <w:p>
      <w:pPr>
        <w:spacing w:after="0"/>
        <w:ind w:left="0"/>
        <w:jc w:val="both"/>
      </w:pPr>
      <w:r>
        <w:rPr>
          <w:rFonts w:ascii="Times New Roman"/>
          <w:b w:val="false"/>
          <w:i w:val="false"/>
          <w:color w:val="000000"/>
          <w:sz w:val="28"/>
        </w:rPr>
        <w:t xml:space="preserve">
      ПАЗ - психоактивті заттар </w:t>
      </w:r>
    </w:p>
    <w:p>
      <w:pPr>
        <w:spacing w:after="0"/>
        <w:ind w:left="0"/>
        <w:jc w:val="both"/>
      </w:pPr>
      <w:r>
        <w:rPr>
          <w:rFonts w:ascii="Times New Roman"/>
          <w:b w:val="false"/>
          <w:i w:val="false"/>
          <w:color w:val="000000"/>
          <w:sz w:val="28"/>
        </w:rPr>
        <w:t>
      МСАК - медициналық-санитарлық алғашқы көмек</w:t>
      </w:r>
    </w:p>
    <w:p>
      <w:pPr>
        <w:spacing w:after="0"/>
        <w:ind w:left="0"/>
        <w:jc w:val="both"/>
      </w:pPr>
      <w:r>
        <w:rPr>
          <w:rFonts w:ascii="Times New Roman"/>
          <w:b w:val="false"/>
          <w:i w:val="false"/>
          <w:color w:val="000000"/>
          <w:sz w:val="28"/>
        </w:rPr>
        <w:t>
      ПОСТИН-қарқынды бақыланатын мамандандырылған типтегі психиатриялық ұйым</w:t>
      </w:r>
    </w:p>
    <w:p>
      <w:pPr>
        <w:spacing w:after="0"/>
        <w:ind w:left="0"/>
        <w:jc w:val="both"/>
      </w:pPr>
      <w:r>
        <w:rPr>
          <w:rFonts w:ascii="Times New Roman"/>
          <w:b w:val="false"/>
          <w:i w:val="false"/>
          <w:color w:val="000000"/>
          <w:sz w:val="28"/>
        </w:rPr>
        <w:t>
      ПМҚБ - психикалық, мінез-құлық бұзылыстары</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ПДБО - психикалық денсаулықтың бастапқы орталығы</w:t>
      </w:r>
    </w:p>
    <w:p>
      <w:pPr>
        <w:spacing w:after="0"/>
        <w:ind w:left="0"/>
        <w:jc w:val="both"/>
      </w:pPr>
      <w:r>
        <w:rPr>
          <w:rFonts w:ascii="Times New Roman"/>
          <w:b w:val="false"/>
          <w:i w:val="false"/>
          <w:color w:val="000000"/>
          <w:sz w:val="28"/>
        </w:rPr>
        <w:t>
      РМДСҰ - АИТВ-инфекциясының алдын алу саласындағы қызметті жүзеге асыратын республикалық мемлекеттік денсаулық сақтау ұйымы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ЖМК - жедел медициналық көмек</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 тамырлары аурулары</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МАЖ - медициналық ақпараттық жүйе</w:t>
      </w:r>
    </w:p>
    <w:p>
      <w:pPr>
        <w:spacing w:after="0"/>
        <w:ind w:left="0"/>
        <w:jc w:val="both"/>
      </w:pPr>
      <w:r>
        <w:rPr>
          <w:rFonts w:ascii="Times New Roman"/>
          <w:b w:val="false"/>
          <w:i w:val="false"/>
          <w:color w:val="000000"/>
          <w:sz w:val="28"/>
        </w:rPr>
        <w:t>
      РИД - радиоизотоптық (радионуклидтік) диагностика</w:t>
      </w:r>
    </w:p>
    <w:p>
      <w:pPr>
        <w:spacing w:after="0"/>
        <w:ind w:left="0"/>
        <w:jc w:val="both"/>
      </w:pPr>
      <w:r>
        <w:rPr>
          <w:rFonts w:ascii="Times New Roman"/>
          <w:b w:val="false"/>
          <w:i w:val="false"/>
          <w:color w:val="000000"/>
          <w:sz w:val="28"/>
        </w:rPr>
        <w:t>
      РНТ - Радионуклидтік терапия</w:t>
      </w:r>
    </w:p>
    <w:p>
      <w:pPr>
        <w:spacing w:after="0"/>
        <w:ind w:left="0"/>
        <w:jc w:val="both"/>
      </w:pPr>
      <w:r>
        <w:rPr>
          <w:rFonts w:ascii="Times New Roman"/>
          <w:b w:val="false"/>
          <w:i w:val="false"/>
          <w:color w:val="000000"/>
          <w:sz w:val="28"/>
        </w:rPr>
        <w:t>
      РФДП - радиофармацевтикалық дәрілік препарат</w:t>
      </w:r>
    </w:p>
    <w:p>
      <w:pPr>
        <w:spacing w:after="0"/>
        <w:ind w:left="0"/>
        <w:jc w:val="both"/>
      </w:pPr>
      <w:r>
        <w:rPr>
          <w:rFonts w:ascii="Times New Roman"/>
          <w:b w:val="false"/>
          <w:i w:val="false"/>
          <w:color w:val="000000"/>
          <w:sz w:val="28"/>
        </w:rPr>
        <w:t>
      ПЭТ/КТ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БФЭКТ - бір фотонды эмиссиялық компьютерлік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2" w:id="44"/>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  Қазақстан Республикасы Кәсіпкерлік кодексінің ______________________________________________ 138-бабына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_________________________________________  бақылау субъектілерінің (объектілерінің) біртекті тобының атауы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мүлдем қарсы болатын экстрагенитальды патологиясы бар фертильді жастағы әйелдердің жүктілігінің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 бойынша 3 жұмыс күні ішінде стационардан шығарылғаннан кейін диспансерлік есепке алынған МҚЖБ бар пациенттер үлесінің жылдық көрсеткіші- пациенттердің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 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3-4 сатысы бар алғаш рет анықталған науқастардың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4" w:id="45"/>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стационарлық, стационарды алмастыратын көмек көрсететін субъектілерге (объектілерге) қатысты____________________________________________  бақылау субъектілерінің (объектілерінің) біртекті тобының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жағдай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6" w:id="46"/>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босандыру субъектілері (объектілері) және (немесе) өз құрамында босандыру бөлімшелері және жаңа туған нәрестелер патологиясы бөлімшелері бар субъектілерге (объектілерге) қатысты___________________________________  бақылау субъектілерінің (объектілерінің) біртекті тобының атауы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кесарь тіліктерінің арақатынасы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10,1-24,9%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жарақаты жағдайларының үлес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болмаған кезде медициналық ұйымда ұрықтың интранатальды өлімі жағдайларының саны (ICD-10 q00-Q99.9 кодымен нақтылайтын қорытынды негізгі, ілеспе диагнозы бар карталарды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 көрсеткіші (бір ауруға байланысты бір ай ішінде) (әйел жамбас мүшелерінің қабыну аурулары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0-4,99 %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58" w:id="47"/>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кардиологиялық, кардиохирургиялық көмек көрсететін субъектілерге (объектілерге) қатысты_________________________________________  бақылау субъектілерінің (объектілерінің) біртекті тобының атауы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 жағдайға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9 жағдайға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жоқ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0" w:id="4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гемодиализ көмегін көрсететін субъектілерге (объектілерге) қатысты_____________________________________________________  бақылау субъектілерінің (объектілерінің) біртекті тобының атауы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62" w:id="4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_______________________________________________138-бабына сәйкес стоматологиялық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bookmarkStart w:name="z64" w:id="5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фтизиатриялық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жоқ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10-қосымша</w:t>
            </w:r>
          </w:p>
        </w:tc>
      </w:tr>
    </w:tbl>
    <w:bookmarkStart w:name="z66" w:id="5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_____________________________________________________________________  Қазақстан Республикасы Кәсіпкерлік кодексінің  ____________________________________________________ 138-бабына сәйкес онкологиялық көмек көрсететін субъектілерге (объектілерге) қатысты ____________________________________________________  бақылау субъектілерінің (объектілерінің) біртекті тобының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жоқ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11-қосымша</w:t>
            </w:r>
          </w:p>
        </w:tc>
      </w:tr>
    </w:tbl>
    <w:bookmarkStart w:name="z68" w:id="52"/>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психикалық денсаулық саласында медицинаплық-әлеуметтік көмек көрсететін субъектілерге (объектілерге) қатысты ___________________________________  бақылау субъектілерінің (объектілерінің) біртекті тобының атауы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жоспарлы емдеуге жатқызу кезінде, оның ішінде ПБЗ f00-F99 қолдану салдарынан (стационарда кеткен (шығарылған, қайтыс болған) пациенттердің жалпы санынан қайтыс болғандардың үлес салмағы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 психикалық және мінез-құлық бұзылыстары бар науқастардың (шығарылған) жалпы санынан 3 төсек-күн болу мерзімімен стационарда кеткен науқастардың (3 төсек/күн және одан аз) (үлес салмағы ( % ) сәйкес келмейтін жағдайлардың болуы, оның ішінде ПБЗ қолдану салдарынан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12-қосымша</w:t>
            </w:r>
          </w:p>
        </w:tc>
      </w:tr>
    </w:tbl>
    <w:bookmarkStart w:name="z70" w:id="53"/>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зертханалық қызметтер ұсынатын субъектілерге (объектілерге) қатысты__________________________________________________  бақылау субъектілерінің (объектілерінің) біртекті тобының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13-қосымша</w:t>
            </w:r>
          </w:p>
        </w:tc>
      </w:tr>
    </w:tbl>
    <w:bookmarkStart w:name="z72" w:id="54"/>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жедел медициналық көмек, медициналық авиация нысанында медициналық көмек көрсететін субъектілерге (объектілерге) қатысты____________________________  бақылау субъектілерінің (объектілерінің) біртекті тобының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тиісті санаттағы (жедел медициналық көмек көрсететін ұйымдар үшін) келу уақытынан ауытқу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бір тәулік ішінде бір жағдай бойынша қайталап шығу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14-қосымша</w:t>
            </w:r>
          </w:p>
        </w:tc>
      </w:tr>
    </w:tbl>
    <w:bookmarkStart w:name="z74" w:id="55"/>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АИТВ инфекциясының профилактикасы саласындағы қызметті жүзеге асыратын субъектілерге (объектілерге) қатысты__________________________________  бақылау субъектілерінің (объектілерінің) біртекті тобының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15-қосымша</w:t>
            </w:r>
          </w:p>
        </w:tc>
      </w:tr>
    </w:tbl>
    <w:bookmarkStart w:name="z76" w:id="56"/>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қан қызметі саласындағы қызметті жүзеге асыратын субъектілерге (объектілерге) қатысты__________________________________________  бақылау субъектілерінің (объектілерінің) біртекті тобының атауы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16-қосымша</w:t>
            </w:r>
          </w:p>
        </w:tc>
      </w:tr>
    </w:tbl>
    <w:bookmarkStart w:name="z138" w:id="57"/>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патологиялық-анатомиялық диагностика көрсететін субъектілерге (объектілерге) қатысты__________________________________________  бақылау субъектілерінің (объектілерінің) біртекті тобының атауы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17-қосымша</w:t>
            </w:r>
          </w:p>
        </w:tc>
      </w:tr>
    </w:tbl>
    <w:bookmarkStart w:name="z79" w:id="5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ядролық медицина саласында көмек көрсететін субъектілерге (объектілерге) қатысты________________________________________________________  бақылау субъектілерінің (объектілерінің) біртекті тобының атауы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бар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18-қосымша</w:t>
            </w:r>
          </w:p>
        </w:tc>
      </w:tr>
    </w:tbl>
    <w:bookmarkStart w:name="z81" w:id="5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кәсіптік патология бойынша медициналық көмек көрсететін субъектілер (объектілер) қатысты_____________________________________________  бақылау субъектілерінің (объектілерінің) біртекті тобының атауы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коммерциалық емес акционерлік қоғамдастығының</w:t>
            </w:r>
          </w:p>
          <w:p>
            <w:pPr>
              <w:spacing w:after="20"/>
              <w:ind w:left="20"/>
              <w:jc w:val="both"/>
            </w:pPr>
            <w:r>
              <w:rPr>
                <w:rFonts w:ascii="Times New Roman"/>
                <w:b w:val="false"/>
                <w:i w:val="false"/>
                <w:color w:val="000000"/>
                <w:sz w:val="20"/>
              </w:rPr>
              <w:t>
тегін медициналық көмектің кепілдік берілген көлемі және</w:t>
            </w:r>
          </w:p>
          <w:p>
            <w:pPr>
              <w:spacing w:after="20"/>
              <w:ind w:left="20"/>
              <w:jc w:val="both"/>
            </w:pPr>
            <w:r>
              <w:rPr>
                <w:rFonts w:ascii="Times New Roman"/>
                <w:b w:val="false"/>
                <w:i w:val="false"/>
                <w:color w:val="000000"/>
                <w:sz w:val="20"/>
              </w:rPr>
              <w:t>
міндетті әлеуметтік медициналық сақтандыру шеңберінде</w:t>
            </w:r>
          </w:p>
          <w:p>
            <w:pPr>
              <w:spacing w:after="20"/>
              <w:ind w:left="20"/>
              <w:jc w:val="both"/>
            </w:pPr>
            <w:r>
              <w:rPr>
                <w:rFonts w:ascii="Times New Roman"/>
                <w:b w:val="false"/>
                <w:i w:val="false"/>
                <w:color w:val="000000"/>
                <w:sz w:val="20"/>
              </w:rPr>
              <w:t>
денсаулық сақтау субъектілерінен медициналық қызметтерді сатып алу шартының талаптарының орындалуы бойынша медициналық қызмет(көмектің) сапасы мен көлемінмоинторингтеу қорытындысы бойынша</w:t>
            </w:r>
          </w:p>
          <w:p>
            <w:pPr>
              <w:spacing w:after="20"/>
              <w:ind w:left="20"/>
              <w:jc w:val="both"/>
            </w:pPr>
            <w:r>
              <w:rPr>
                <w:rFonts w:ascii="Times New Roman"/>
                <w:b w:val="false"/>
                <w:i w:val="false"/>
                <w:color w:val="000000"/>
                <w:sz w:val="20"/>
              </w:rPr>
              <w:t>
1.4 "Рұқсат құжаттарынсыз медициналық көмек көрсету (лицензия/ лицензияға қосымшалар, сертификаттар)" ақауының анықталуы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19-қосымша</w:t>
            </w:r>
          </w:p>
        </w:tc>
      </w:tr>
    </w:tbl>
    <w:bookmarkStart w:name="z83" w:id="6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берілген ұсынымдарды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дұрыс орындамау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 қосымша</w:t>
            </w:r>
          </w:p>
        </w:tc>
      </w:tr>
    </w:tbl>
    <w:bookmarkStart w:name="z86" w:id="61"/>
    <w:p>
      <w:pPr>
        <w:spacing w:after="0"/>
        <w:ind w:left="0"/>
        <w:jc w:val="left"/>
      </w:pPr>
      <w:r>
        <w:rPr>
          <w:rFonts w:ascii="Times New Roman"/>
          <w:b/>
          <w:i w:val="false"/>
          <w:color w:val="000000"/>
        </w:rPr>
        <w:t xml:space="preserve"> Тексеру парағы</w:t>
      </w:r>
    </w:p>
    <w:bookmarkEnd w:id="61"/>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стационарлық, стационарды алмастыратын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болуы ("стационарлық пациенттің медициналық картасы" №001/у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(№001/у "стационарлық пациенттің медициналық картасы" нысаны, 052/у "амбулаториялық пациенттің медициналық картасы" нысаны, пациенттердің еңбекке уақытша жарамсыздығы туралы парақтардың түбіртектері, № 025/у "Журнал дәрігерлік-консультациялық комиссияның қорытындыларын жазу үшін", № 029/у нысаны "еңбекке уақытша жарамсыздық туралы парақтарды тіркеу кітабы", № 037/у нысаны " Анықтама №__________ студенттің уақытша еңбекке жарамсыздығы туралы,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болуы "Стационарлық пациенттің медициналық картасы" №001/е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(№001/у "стационарлық пациенттің медициналық картасы" нысаны, №047/у "оңалту картасы"нысаны). Клиникалық хаттамаларға сәйкес негізгі ауруды емдеу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әрі-МДГ) қорытындысы негізінде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3 қосымша</w:t>
            </w:r>
          </w:p>
        </w:tc>
      </w:tr>
    </w:tbl>
    <w:bookmarkStart w:name="z89" w:id="62"/>
    <w:p>
      <w:pPr>
        <w:spacing w:after="0"/>
        <w:ind w:left="0"/>
        <w:jc w:val="left"/>
      </w:pPr>
      <w:r>
        <w:rPr>
          <w:rFonts w:ascii="Times New Roman"/>
          <w:b/>
          <w:i w:val="false"/>
          <w:color w:val="000000"/>
        </w:rPr>
        <w:t xml:space="preserve"> Тексеру парағы</w:t>
      </w:r>
    </w:p>
    <w:bookmarkEnd w:id="62"/>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(медициналық-санитариялық алғашқы </w:t>
      </w:r>
    </w:p>
    <w:p>
      <w:pPr>
        <w:spacing w:after="0"/>
        <w:ind w:left="0"/>
        <w:jc w:val="both"/>
      </w:pPr>
      <w:r>
        <w:rPr>
          <w:rFonts w:ascii="Times New Roman"/>
          <w:b w:val="false"/>
          <w:i w:val="false"/>
          <w:color w:val="000000"/>
          <w:sz w:val="28"/>
        </w:rPr>
        <w:t>
      көмек және консультациялық-диагностикалық көмек) көрсететін субъектілерге</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алғашқы медициналық-санитариялық көмек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077/у "жүкті және босанған әйелдің жеке картасы №___" нысанында және № 048/у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 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 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4- қосымша</w:t>
            </w:r>
          </w:p>
        </w:tc>
      </w:tr>
    </w:tbl>
    <w:bookmarkStart w:name="z92" w:id="63"/>
    <w:p>
      <w:pPr>
        <w:spacing w:after="0"/>
        <w:ind w:left="0"/>
        <w:jc w:val="left"/>
      </w:pPr>
      <w:r>
        <w:rPr>
          <w:rFonts w:ascii="Times New Roman"/>
          <w:b/>
          <w:i w:val="false"/>
          <w:color w:val="000000"/>
        </w:rPr>
        <w:t xml:space="preserve"> Тексеру парағы</w:t>
      </w:r>
    </w:p>
    <w:bookmarkEnd w:id="63"/>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босандыру және (немесе) өз құрамында босандыру бөлімшелері және жаңа </w:t>
      </w:r>
    </w:p>
    <w:p>
      <w:pPr>
        <w:spacing w:after="0"/>
        <w:ind w:left="0"/>
        <w:jc w:val="both"/>
      </w:pPr>
      <w:r>
        <w:rPr>
          <w:rFonts w:ascii="Times New Roman"/>
          <w:b w:val="false"/>
          <w:i w:val="false"/>
          <w:color w:val="000000"/>
          <w:sz w:val="28"/>
        </w:rPr>
        <w:t>
      туған нәрестелер патологиясы бөлімшелері бар стационарлық ұйымдар</w:t>
      </w:r>
    </w:p>
    <w:p>
      <w:pPr>
        <w:spacing w:after="0"/>
        <w:ind w:left="0"/>
        <w:jc w:val="both"/>
      </w:pPr>
      <w:r>
        <w:rPr>
          <w:rFonts w:ascii="Times New Roman"/>
          <w:b w:val="false"/>
          <w:i w:val="false"/>
          <w:color w:val="000000"/>
          <w:sz w:val="28"/>
        </w:rPr>
        <w:t>
      субъектілерге (объектілерге)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кезінде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МСАК-қа активтердің берілуін растайтын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болуы (стационарлық пациенттің ф 001/Е медициналық картасына "Күнделік" 2-қосымша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(тұратын)реципиенттің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экстракорпоралдық ұрықтандыруды (бұдан әрі – ЭКҰ) жүргізу туралы растайтын растайтын медициналық құжаттамада жазбаның болуы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экстракорпоральды ұрықтандырудың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донорлық ұрықты пайдалана отырып, ЭКҰ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экстракорпоральды ұрықтандырудың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қызметкерлерінің талаптарды сақтауын растайтын медициналық құжаттамада жазбаның болуы:</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048/у нысаны, "патологиялық-анатомиялық зерттеудің хаттамасы (картасы) № _ _ _ _" № 002/у нысаны, "жүкті және босанған әйелдің жеке картасы" № 077/у нысаны және басқалар) электрондық және (немесе)) қағаз тасығышта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5-қосымша</w:t>
            </w:r>
          </w:p>
        </w:tc>
      </w:tr>
    </w:tbl>
    <w:bookmarkStart w:name="z95" w:id="64"/>
    <w:p>
      <w:pPr>
        <w:spacing w:after="0"/>
        <w:ind w:left="0"/>
        <w:jc w:val="left"/>
      </w:pPr>
      <w:r>
        <w:rPr>
          <w:rFonts w:ascii="Times New Roman"/>
          <w:b/>
          <w:i w:val="false"/>
          <w:color w:val="000000"/>
        </w:rPr>
        <w:t xml:space="preserve"> Тексеру парағы</w:t>
      </w:r>
    </w:p>
    <w:bookmarkEnd w:id="64"/>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___________________________________ 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кардиологиялық, кардиохирургиялық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6-қосымша</w:t>
            </w:r>
          </w:p>
        </w:tc>
      </w:tr>
    </w:tbl>
    <w:bookmarkStart w:name="z98" w:id="65"/>
    <w:p>
      <w:pPr>
        <w:spacing w:after="0"/>
        <w:ind w:left="0"/>
        <w:jc w:val="left"/>
      </w:pPr>
      <w:r>
        <w:rPr>
          <w:rFonts w:ascii="Times New Roman"/>
          <w:b/>
          <w:i w:val="false"/>
          <w:color w:val="000000"/>
        </w:rPr>
        <w:t xml:space="preserve"> Тексеру парағы</w:t>
      </w:r>
    </w:p>
    <w:bookmarkEnd w:id="65"/>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гемодиализ көмегін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ГФР)болып табылады: </w:t>
            </w:r>
          </w:p>
          <w:p>
            <w:pPr>
              <w:spacing w:after="20"/>
              <w:ind w:left="20"/>
              <w:jc w:val="both"/>
            </w:pPr>
            <w:r>
              <w:rPr>
                <w:rFonts w:ascii="Times New Roman"/>
                <w:b w:val="false"/>
                <w:i w:val="false"/>
                <w:color w:val="000000"/>
                <w:sz w:val="20"/>
              </w:rPr>
              <w:t>
1) GFR≤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GFR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GFR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ҚҚСД 4-5 сатысы бар және/немесе ОПП-ға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ГФР төмендеуі &lt;5 мл/мин (қант диабетімен ауыратын науқастарда – ГФР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7-қосымша</w:t>
            </w:r>
          </w:p>
        </w:tc>
      </w:tr>
    </w:tbl>
    <w:bookmarkStart w:name="z101" w:id="66"/>
    <w:p>
      <w:pPr>
        <w:spacing w:after="0"/>
        <w:ind w:left="0"/>
        <w:jc w:val="left"/>
      </w:pPr>
      <w:r>
        <w:rPr>
          <w:rFonts w:ascii="Times New Roman"/>
          <w:b/>
          <w:i w:val="false"/>
          <w:color w:val="000000"/>
        </w:rPr>
        <w:t xml:space="preserve"> Тексеру парағы</w:t>
      </w:r>
    </w:p>
    <w:bookmarkEnd w:id="66"/>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стоматологиялық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"Стоматологиялық науқастың медициналық картасы (санацияны қоса алғанда)" № 058/е №-Тіс дәрігері жұмысының барлық меншік нысандағы стоматологиялық ұйымдардың терапевтік-хирургиялық жазылуларының және басқалар) электронды және ұағаз жеткізгіштегі (арнайы медициналық көмек көрсететін маман) жұмыс істейтін ұйымдардың күнделікті есебінің жиынтық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 қолдана отырып, көрсеткіштер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стационарлық жағдайда стоматологиялық көмек көрсету туралы растайтын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өткізу туралы растайтын құжаттаманың болуы не қашықтықтан медициналық қызметтерді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және стоматологиялық тексеру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 тұрғындар үшін профилактикалық іс-шаралар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ауыз қуысының гигиеналық жағдайын бақылау, тістерді тазалау бойынша нұсқаулық, ауыз қуысының гигиенасы құралдары мен заттарын таңдау, ауыз қуысының кәсіби гигиенасы, ауыз қуысының санациясы (заманауи материалдар мен технологияларды пайдалана отырып), стоматологиялық аурулардың пайда болу қаупі факторлары туралы ақпараттық түсіндіру жұмыстары жүкті әйелді алғашқы профилактикалық тексеру бағыты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xml:space="preserve">
- дәрігерлік-консультативтік комиссияның жұмысы мен кестесі туралы </w:t>
            </w:r>
          </w:p>
          <w:p>
            <w:pPr>
              <w:spacing w:after="20"/>
              <w:ind w:left="20"/>
              <w:jc w:val="both"/>
            </w:pPr>
            <w:r>
              <w:rPr>
                <w:rFonts w:ascii="Times New Roman"/>
                <w:b w:val="false"/>
                <w:i w:val="false"/>
                <w:color w:val="000000"/>
                <w:sz w:val="20"/>
              </w:rPr>
              <w:t>
2)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8-қосымша</w:t>
            </w:r>
          </w:p>
        </w:tc>
      </w:tr>
    </w:tbl>
    <w:bookmarkStart w:name="z104" w:id="67"/>
    <w:p>
      <w:pPr>
        <w:spacing w:after="0"/>
        <w:ind w:left="0"/>
        <w:jc w:val="left"/>
      </w:pPr>
      <w:r>
        <w:rPr>
          <w:rFonts w:ascii="Times New Roman"/>
          <w:b/>
          <w:i w:val="false"/>
          <w:color w:val="000000"/>
        </w:rPr>
        <w:t xml:space="preserve"> Тексеру парағы</w:t>
      </w:r>
    </w:p>
    <w:bookmarkEnd w:id="67"/>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фтизиатриялық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NNL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9-қосымша</w:t>
            </w:r>
          </w:p>
        </w:tc>
      </w:tr>
    </w:tbl>
    <w:bookmarkStart w:name="z107" w:id="68"/>
    <w:p>
      <w:pPr>
        <w:spacing w:after="0"/>
        <w:ind w:left="0"/>
        <w:jc w:val="left"/>
      </w:pPr>
      <w:r>
        <w:rPr>
          <w:rFonts w:ascii="Times New Roman"/>
          <w:b/>
          <w:i w:val="false"/>
          <w:color w:val="000000"/>
        </w:rPr>
        <w:t xml:space="preserve"> Тексеру парағы</w:t>
      </w:r>
    </w:p>
    <w:bookmarkEnd w:id="68"/>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онкологиялық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алғашқы медициналық-санитариялық көмекті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"Онконастрия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"Онконастрия 2"маркерін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"Онконастрия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группа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10-қосымша</w:t>
            </w:r>
          </w:p>
        </w:tc>
      </w:tr>
    </w:tbl>
    <w:bookmarkStart w:name="z110" w:id="69"/>
    <w:p>
      <w:pPr>
        <w:spacing w:after="0"/>
        <w:ind w:left="0"/>
        <w:jc w:val="left"/>
      </w:pPr>
      <w:r>
        <w:rPr>
          <w:rFonts w:ascii="Times New Roman"/>
          <w:b/>
          <w:i w:val="false"/>
          <w:color w:val="000000"/>
        </w:rPr>
        <w:t xml:space="preserve"> Тексеру парағы</w:t>
      </w:r>
    </w:p>
    <w:bookmarkEnd w:id="69"/>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психикалық денсаулық саласында медициналық-әлеуметтік көмек көрсететін </w:t>
      </w:r>
    </w:p>
    <w:p>
      <w:pPr>
        <w:spacing w:after="0"/>
        <w:ind w:left="0"/>
        <w:jc w:val="both"/>
      </w:pPr>
      <w:r>
        <w:rPr>
          <w:rFonts w:ascii="Times New Roman"/>
          <w:b w:val="false"/>
          <w:i w:val="false"/>
          <w:color w:val="000000"/>
          <w:sz w:val="28"/>
        </w:rPr>
        <w:t>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психикалық денсаулық саласында медициналық-әлеуметтік көмек көрсететін субъектілерге(объектілерге)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Мультидисциплинарлық топтың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11-қосымша</w:t>
            </w:r>
          </w:p>
        </w:tc>
      </w:tr>
    </w:tbl>
    <w:bookmarkStart w:name="z113" w:id="70"/>
    <w:p>
      <w:pPr>
        <w:spacing w:after="0"/>
        <w:ind w:left="0"/>
        <w:jc w:val="left"/>
      </w:pPr>
      <w:r>
        <w:rPr>
          <w:rFonts w:ascii="Times New Roman"/>
          <w:b/>
          <w:i w:val="false"/>
          <w:color w:val="000000"/>
        </w:rPr>
        <w:t xml:space="preserve"> Тексеру парағы</w:t>
      </w:r>
    </w:p>
    <w:bookmarkEnd w:id="70"/>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зертханалық қызметтер ұсынатын субъектілерге (объектілерге) </w:t>
      </w:r>
    </w:p>
    <w:p>
      <w:pPr>
        <w:spacing w:after="0"/>
        <w:ind w:left="0"/>
        <w:jc w:val="both"/>
      </w:pPr>
      <w:r>
        <w:rPr>
          <w:rFonts w:ascii="Times New Roman"/>
          <w:b w:val="false"/>
          <w:i w:val="false"/>
          <w:color w:val="000000"/>
          <w:sz w:val="28"/>
        </w:rPr>
        <w:t>
      қатысты____________________________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12-қосымша</w:t>
            </w:r>
          </w:p>
        </w:tc>
      </w:tr>
    </w:tbl>
    <w:bookmarkStart w:name="z116" w:id="71"/>
    <w:p>
      <w:pPr>
        <w:spacing w:after="0"/>
        <w:ind w:left="0"/>
        <w:jc w:val="left"/>
      </w:pPr>
      <w:r>
        <w:rPr>
          <w:rFonts w:ascii="Times New Roman"/>
          <w:b/>
          <w:i w:val="false"/>
          <w:color w:val="000000"/>
        </w:rPr>
        <w:t xml:space="preserve"> Тексеру парағы</w:t>
      </w:r>
    </w:p>
    <w:bookmarkEnd w:id="71"/>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жедел медициналық көмек және медициналық авиация нысанында</w:t>
      </w:r>
    </w:p>
    <w:p>
      <w:pPr>
        <w:spacing w:after="0"/>
        <w:ind w:left="0"/>
        <w:jc w:val="both"/>
      </w:pPr>
      <w:r>
        <w:rPr>
          <w:rFonts w:ascii="Times New Roman"/>
          <w:b w:val="false"/>
          <w:i w:val="false"/>
          <w:color w:val="000000"/>
          <w:sz w:val="28"/>
        </w:rPr>
        <w:t>
      медициналық көмек көрсететін субъектілерге (объектілерге) қатысты 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13-қосымша</w:t>
            </w:r>
          </w:p>
        </w:tc>
      </w:tr>
    </w:tbl>
    <w:bookmarkStart w:name="z119" w:id="72"/>
    <w:p>
      <w:pPr>
        <w:spacing w:after="0"/>
        <w:ind w:left="0"/>
        <w:jc w:val="left"/>
      </w:pPr>
      <w:r>
        <w:rPr>
          <w:rFonts w:ascii="Times New Roman"/>
          <w:b/>
          <w:i w:val="false"/>
          <w:color w:val="000000"/>
        </w:rPr>
        <w:t xml:space="preserve"> Тексеру парағы</w:t>
      </w:r>
    </w:p>
    <w:bookmarkEnd w:id="72"/>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w:t>
      </w:r>
    </w:p>
    <w:p>
      <w:pPr>
        <w:spacing w:after="0"/>
        <w:ind w:left="0"/>
        <w:jc w:val="both"/>
      </w:pPr>
      <w:r>
        <w:rPr>
          <w:rFonts w:ascii="Times New Roman"/>
          <w:b w:val="false"/>
          <w:i w:val="false"/>
          <w:color w:val="000000"/>
          <w:sz w:val="28"/>
        </w:rPr>
        <w:t>
      субъектілерге (объектілерге) қатысты 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14-қосымша</w:t>
            </w:r>
          </w:p>
        </w:tc>
      </w:tr>
    </w:tbl>
    <w:bookmarkStart w:name="z122" w:id="73"/>
    <w:p>
      <w:pPr>
        <w:spacing w:after="0"/>
        <w:ind w:left="0"/>
        <w:jc w:val="left"/>
      </w:pPr>
      <w:r>
        <w:rPr>
          <w:rFonts w:ascii="Times New Roman"/>
          <w:b/>
          <w:i w:val="false"/>
          <w:color w:val="000000"/>
        </w:rPr>
        <w:t xml:space="preserve"> Тексеру парағы</w:t>
      </w:r>
    </w:p>
    <w:bookmarkEnd w:id="73"/>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қан қызметі саласындағы қызметті жүзеге асыратын субъектілерге</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нысан/у "қан донорының және оның компоненттерінің медициналық картасы", № 129/у нысаны"аферез әдісімен толық қан мен донорлық қан компоненттерін дайындауды есепке алу нысаны", № 131/у нысаны "донорлық қан компоненттерінің өндірісін есепке алу нысаны", № 153/у нысаны"өндіріс кезеңдерінде гемопродукцияның орнын ауыстыруға арналған жүкқұжат")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нысаны"Донацияға дейінгі Алғашқы зертханалық зерттеулер нәтижелерінің ведомосі", донордың сауалнамасы)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(№124/у нысаны "биохимиялық және иммуногематологиялық зерттеулер ведомосы", № 156/у нысаны "гемотрансмиссивті инфекциялар маркерлеріне зерттеу ведомосы")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22-қосымша</w:t>
            </w:r>
          </w:p>
        </w:tc>
      </w:tr>
    </w:tbl>
    <w:bookmarkStart w:name="z125" w:id="74"/>
    <w:p>
      <w:pPr>
        <w:spacing w:after="0"/>
        <w:ind w:left="0"/>
        <w:jc w:val="left"/>
      </w:pPr>
      <w:r>
        <w:rPr>
          <w:rFonts w:ascii="Times New Roman"/>
          <w:b/>
          <w:i w:val="false"/>
          <w:color w:val="000000"/>
        </w:rPr>
        <w:t xml:space="preserve"> Тексеру парағы</w:t>
      </w:r>
    </w:p>
    <w:bookmarkEnd w:id="74"/>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патологиялық-анатомиялық диагностика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 002/у нысаны)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23-қосымша</w:t>
            </w:r>
          </w:p>
        </w:tc>
      </w:tr>
    </w:tbl>
    <w:bookmarkStart w:name="z128" w:id="75"/>
    <w:p>
      <w:pPr>
        <w:spacing w:after="0"/>
        <w:ind w:left="0"/>
        <w:jc w:val="left"/>
      </w:pPr>
      <w:r>
        <w:rPr>
          <w:rFonts w:ascii="Times New Roman"/>
          <w:b/>
          <w:i w:val="false"/>
          <w:color w:val="000000"/>
        </w:rPr>
        <w:t xml:space="preserve"> Тексеру парағы</w:t>
      </w:r>
    </w:p>
    <w:bookmarkEnd w:id="75"/>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қызметіне қарамастан субъектілерге (объектілерге) қатысты 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24- қосымша</w:t>
            </w:r>
          </w:p>
        </w:tc>
      </w:tr>
    </w:tbl>
    <w:bookmarkStart w:name="z131" w:id="76"/>
    <w:p>
      <w:pPr>
        <w:spacing w:after="0"/>
        <w:ind w:left="0"/>
        <w:jc w:val="left"/>
      </w:pPr>
      <w:r>
        <w:rPr>
          <w:rFonts w:ascii="Times New Roman"/>
          <w:b/>
          <w:i w:val="false"/>
          <w:color w:val="000000"/>
        </w:rPr>
        <w:t xml:space="preserve"> Тексеру парағы</w:t>
      </w:r>
    </w:p>
    <w:bookmarkEnd w:id="76"/>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ядролық медицина саласында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 "Күнделік")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26-қосымша</w:t>
            </w:r>
          </w:p>
        </w:tc>
      </w:tr>
    </w:tbl>
    <w:bookmarkStart w:name="z134" w:id="77"/>
    <w:p>
      <w:pPr>
        <w:spacing w:after="0"/>
        <w:ind w:left="0"/>
        <w:jc w:val="left"/>
      </w:pPr>
      <w:r>
        <w:rPr>
          <w:rFonts w:ascii="Times New Roman"/>
          <w:b/>
          <w:i w:val="false"/>
          <w:color w:val="000000"/>
        </w:rPr>
        <w:t xml:space="preserve"> Тексеру парағы</w:t>
      </w:r>
    </w:p>
    <w:bookmarkEnd w:id="77"/>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кәсіптік патология бойынша медициналық көмек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"стационарлық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"Cтационарлық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болуы ("Стационарлық пациенттің медициналық картасы" № 001/у нысаны, "№ 047/у нысаны" оңалту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2025 жылғы 31 наурыздағы</w:t>
            </w:r>
            <w:r>
              <w:br/>
            </w:r>
            <w:r>
              <w:rPr>
                <w:rFonts w:ascii="Times New Roman"/>
                <w:b w:val="false"/>
                <w:i w:val="false"/>
                <w:color w:val="000000"/>
                <w:sz w:val="20"/>
              </w:rPr>
              <w:t>№ 27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27-қосымша</w:t>
            </w:r>
          </w:p>
        </w:tc>
      </w:tr>
    </w:tbl>
    <w:bookmarkStart w:name="z137" w:id="78"/>
    <w:p>
      <w:pPr>
        <w:spacing w:after="0"/>
        <w:ind w:left="0"/>
        <w:jc w:val="left"/>
      </w:pPr>
      <w:r>
        <w:rPr>
          <w:rFonts w:ascii="Times New Roman"/>
          <w:b/>
          <w:i w:val="false"/>
          <w:color w:val="000000"/>
        </w:rPr>
        <w:t xml:space="preserve"> Тексеру парағы</w:t>
      </w:r>
    </w:p>
    <w:bookmarkEnd w:id="78"/>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тергеу изоляторларында және қылмыстық-атқару (пенитенциарлық) </w:t>
      </w:r>
    </w:p>
    <w:p>
      <w:pPr>
        <w:spacing w:after="0"/>
        <w:ind w:left="0"/>
        <w:jc w:val="both"/>
      </w:pPr>
      <w:r>
        <w:rPr>
          <w:rFonts w:ascii="Times New Roman"/>
          <w:b w:val="false"/>
          <w:i w:val="false"/>
          <w:color w:val="000000"/>
          <w:sz w:val="28"/>
        </w:rPr>
        <w:t xml:space="preserve">
      жүйесінің мекемелерінде ұсталатын адамдарға медициналық көмек </w:t>
      </w:r>
    </w:p>
    <w:p>
      <w:pPr>
        <w:spacing w:after="0"/>
        <w:ind w:left="0"/>
        <w:jc w:val="both"/>
      </w:pPr>
      <w:r>
        <w:rPr>
          <w:rFonts w:ascii="Times New Roman"/>
          <w:b w:val="false"/>
          <w:i w:val="false"/>
          <w:color w:val="000000"/>
          <w:sz w:val="28"/>
        </w:rPr>
        <w:t>
      көрсететін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Лауазымды тұлға (лар) ____________________________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