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144e8" w14:textId="5c144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аймақтар аумағында жүзеге асырылатын қызметтің басым түрлерінің тізбесін және Арнайы экономикалық аймақтар бөлінісінде қызметтің басым түрлерінің тізбесін жүргізу қағидаларын бекіту туралы" Қазақстан Республикасы Өнеркәсіп және құрылыс министрінің 2024 жылғы 22 ақпандағы № 72 бұйрығына өзгеріс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15 сәуірдегі № 128 бұйрығы. Қазақстан Республикасының Әділет министрлігінде 2025 жылғы 18 сәуірде № 35995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"Арнайы экономикалық аймақтар аумағында жүзеге асырылатын қызметтің басым түрлерінің тізбесін және Арнайы экономикалық аймақтар бөлінісінде қызметтің басым түрлерінің тізбесін жүргізу қағидаларын бекіту туралы" Қазақстан Республикасы өнеркәсіп және құрылыс министрінің 2024 жылғы 22 ақпандағы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34030 болып тіркелген) мынадай өзгеріс енгізілсін: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Арнайы экономикалық аймақтар бөлінісінде қызметтің басым түрлерінің </w:t>
      </w:r>
      <w:r>
        <w:rPr>
          <w:rFonts w:ascii="Times New Roman"/>
          <w:b w:val="false"/>
          <w:i w:val="false"/>
          <w:color w:val="000000"/>
          <w:sz w:val="28"/>
        </w:rPr>
        <w:t>тізбесіне</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xml:space="preserve">
      2-қосымшаның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p>
    <w:bookmarkEnd w:id="2"/>
    <w:bookmarkStart w:name="z5" w:id="3"/>
    <w:p>
      <w:pPr>
        <w:spacing w:after="0"/>
        <w:ind w:left="0"/>
        <w:jc w:val="both"/>
      </w:pPr>
      <w:r>
        <w:rPr>
          <w:rFonts w:ascii="Times New Roman"/>
          <w:b w:val="false"/>
          <w:i w:val="false"/>
          <w:color w:val="000000"/>
          <w:sz w:val="28"/>
        </w:rPr>
        <w:t>
      "9. "Jibek Joly" арнайы экономикалық аймағы:</w:t>
      </w:r>
    </w:p>
    <w:bookmarkEnd w:id="3"/>
    <w:p>
      <w:pPr>
        <w:spacing w:after="0"/>
        <w:ind w:left="0"/>
        <w:jc w:val="both"/>
      </w:pPr>
      <w:r>
        <w:rPr>
          <w:rFonts w:ascii="Times New Roman"/>
          <w:b w:val="false"/>
          <w:i w:val="false"/>
          <w:color w:val="000000"/>
          <w:sz w:val="28"/>
        </w:rPr>
        <w:t>
      1) химия өнеркәсібінің өнімдерін өндіру;</w:t>
      </w:r>
    </w:p>
    <w:p>
      <w:pPr>
        <w:spacing w:after="0"/>
        <w:ind w:left="0"/>
        <w:jc w:val="both"/>
      </w:pPr>
      <w:r>
        <w:rPr>
          <w:rFonts w:ascii="Times New Roman"/>
          <w:b w:val="false"/>
          <w:i w:val="false"/>
          <w:color w:val="000000"/>
          <w:sz w:val="28"/>
        </w:rPr>
        <w:t>
      2) резеңке және пластмасса бұйымдар өндіру;</w:t>
      </w:r>
    </w:p>
    <w:p>
      <w:pPr>
        <w:spacing w:after="0"/>
        <w:ind w:left="0"/>
        <w:jc w:val="both"/>
      </w:pPr>
      <w:r>
        <w:rPr>
          <w:rFonts w:ascii="Times New Roman"/>
          <w:b w:val="false"/>
          <w:i w:val="false"/>
          <w:color w:val="000000"/>
          <w:sz w:val="28"/>
        </w:rPr>
        <w:t>
      3) өзге де бейметалл минералды өнімдер өндіру;</w:t>
      </w:r>
    </w:p>
    <w:p>
      <w:pPr>
        <w:spacing w:after="0"/>
        <w:ind w:left="0"/>
        <w:jc w:val="both"/>
      </w:pPr>
      <w:r>
        <w:rPr>
          <w:rFonts w:ascii="Times New Roman"/>
          <w:b w:val="false"/>
          <w:i w:val="false"/>
          <w:color w:val="000000"/>
          <w:sz w:val="28"/>
        </w:rPr>
        <w:t>
      4) жобалық-сметалық құжаттама шегінде қызметтің басым түрлерін жүзеге асыруға тікелей арналған объектілерді салу және пайдалануға беру;</w:t>
      </w:r>
    </w:p>
    <w:p>
      <w:pPr>
        <w:spacing w:after="0"/>
        <w:ind w:left="0"/>
        <w:jc w:val="both"/>
      </w:pPr>
      <w:r>
        <w:rPr>
          <w:rFonts w:ascii="Times New Roman"/>
          <w:b w:val="false"/>
          <w:i w:val="false"/>
          <w:color w:val="000000"/>
          <w:sz w:val="28"/>
        </w:rPr>
        <w:t>
      5) тамақ өнімдерін өндіру;</w:t>
      </w:r>
    </w:p>
    <w:p>
      <w:pPr>
        <w:spacing w:after="0"/>
        <w:ind w:left="0"/>
        <w:jc w:val="both"/>
      </w:pPr>
      <w:r>
        <w:rPr>
          <w:rFonts w:ascii="Times New Roman"/>
          <w:b w:val="false"/>
          <w:i w:val="false"/>
          <w:color w:val="000000"/>
          <w:sz w:val="28"/>
        </w:rPr>
        <w:t>
      6) тоқыма бұйымдарын өндіру;</w:t>
      </w:r>
    </w:p>
    <w:p>
      <w:pPr>
        <w:spacing w:after="0"/>
        <w:ind w:left="0"/>
        <w:jc w:val="both"/>
      </w:pPr>
      <w:r>
        <w:rPr>
          <w:rFonts w:ascii="Times New Roman"/>
          <w:b w:val="false"/>
          <w:i w:val="false"/>
          <w:color w:val="000000"/>
          <w:sz w:val="28"/>
        </w:rPr>
        <w:t>
      7) киім өндіру;</w:t>
      </w:r>
    </w:p>
    <w:p>
      <w:pPr>
        <w:spacing w:after="0"/>
        <w:ind w:left="0"/>
        <w:jc w:val="both"/>
      </w:pPr>
      <w:r>
        <w:rPr>
          <w:rFonts w:ascii="Times New Roman"/>
          <w:b w:val="false"/>
          <w:i w:val="false"/>
          <w:color w:val="000000"/>
          <w:sz w:val="28"/>
        </w:rPr>
        <w:t>
      8) былғары және оған жататын өнімдерді өндіру;</w:t>
      </w:r>
    </w:p>
    <w:p>
      <w:pPr>
        <w:spacing w:after="0"/>
        <w:ind w:left="0"/>
        <w:jc w:val="both"/>
      </w:pPr>
      <w:r>
        <w:rPr>
          <w:rFonts w:ascii="Times New Roman"/>
          <w:b w:val="false"/>
          <w:i w:val="false"/>
          <w:color w:val="000000"/>
          <w:sz w:val="28"/>
        </w:rPr>
        <w:t>
      9) жиһаздан басқа, ағаш және тығын бұйымдарын өндіру; сабаннан және тоқуға арналған материалдардан жасалған бұйымдар өндіру;</w:t>
      </w:r>
    </w:p>
    <w:p>
      <w:pPr>
        <w:spacing w:after="0"/>
        <w:ind w:left="0"/>
        <w:jc w:val="both"/>
      </w:pPr>
      <w:r>
        <w:rPr>
          <w:rFonts w:ascii="Times New Roman"/>
          <w:b w:val="false"/>
          <w:i w:val="false"/>
          <w:color w:val="000000"/>
          <w:sz w:val="28"/>
        </w:rPr>
        <w:t>
      10) қағаз және қағаз өнімдерін өндіру;</w:t>
      </w:r>
    </w:p>
    <w:p>
      <w:pPr>
        <w:spacing w:after="0"/>
        <w:ind w:left="0"/>
        <w:jc w:val="both"/>
      </w:pPr>
      <w:r>
        <w:rPr>
          <w:rFonts w:ascii="Times New Roman"/>
          <w:b w:val="false"/>
          <w:i w:val="false"/>
          <w:color w:val="000000"/>
          <w:sz w:val="28"/>
        </w:rPr>
        <w:t>
      11) негізгі фармацевтикалық өнімдер мен фармацевтикалық препараттар өндіру;</w:t>
      </w:r>
    </w:p>
    <w:p>
      <w:pPr>
        <w:spacing w:after="0"/>
        <w:ind w:left="0"/>
        <w:jc w:val="both"/>
      </w:pPr>
      <w:r>
        <w:rPr>
          <w:rFonts w:ascii="Times New Roman"/>
          <w:b w:val="false"/>
          <w:i w:val="false"/>
          <w:color w:val="000000"/>
          <w:sz w:val="28"/>
        </w:rPr>
        <w:t>
      12) металлургия өндірісі (негізгі асыл және түсті металдар өндірісін және өзге де түсті металдар құю қоспағанда);</w:t>
      </w:r>
    </w:p>
    <w:p>
      <w:pPr>
        <w:spacing w:after="0"/>
        <w:ind w:left="0"/>
        <w:jc w:val="both"/>
      </w:pPr>
      <w:r>
        <w:rPr>
          <w:rFonts w:ascii="Times New Roman"/>
          <w:b w:val="false"/>
          <w:i w:val="false"/>
          <w:color w:val="000000"/>
          <w:sz w:val="28"/>
        </w:rPr>
        <w:t>
      13) машиналар мен жабдықтардан басқа дайын металл бұйымдарын өндіру;</w:t>
      </w:r>
    </w:p>
    <w:p>
      <w:pPr>
        <w:spacing w:after="0"/>
        <w:ind w:left="0"/>
        <w:jc w:val="both"/>
      </w:pPr>
      <w:r>
        <w:rPr>
          <w:rFonts w:ascii="Times New Roman"/>
          <w:b w:val="false"/>
          <w:i w:val="false"/>
          <w:color w:val="000000"/>
          <w:sz w:val="28"/>
        </w:rPr>
        <w:t>
      14) компьютерлер, электрондық және оптикалық жабдықтар өндіру;</w:t>
      </w:r>
    </w:p>
    <w:p>
      <w:pPr>
        <w:spacing w:after="0"/>
        <w:ind w:left="0"/>
        <w:jc w:val="both"/>
      </w:pPr>
      <w:r>
        <w:rPr>
          <w:rFonts w:ascii="Times New Roman"/>
          <w:b w:val="false"/>
          <w:i w:val="false"/>
          <w:color w:val="000000"/>
          <w:sz w:val="28"/>
        </w:rPr>
        <w:t>
      15) электр жабдықтарын өндіру;</w:t>
      </w:r>
    </w:p>
    <w:p>
      <w:pPr>
        <w:spacing w:after="0"/>
        <w:ind w:left="0"/>
        <w:jc w:val="both"/>
      </w:pPr>
      <w:r>
        <w:rPr>
          <w:rFonts w:ascii="Times New Roman"/>
          <w:b w:val="false"/>
          <w:i w:val="false"/>
          <w:color w:val="000000"/>
          <w:sz w:val="28"/>
        </w:rPr>
        <w:t>
      16) басқа топтамаларға енгізілмеген машиналар мен жабдықтар өндіру;</w:t>
      </w:r>
    </w:p>
    <w:p>
      <w:pPr>
        <w:spacing w:after="0"/>
        <w:ind w:left="0"/>
        <w:jc w:val="both"/>
      </w:pPr>
      <w:r>
        <w:rPr>
          <w:rFonts w:ascii="Times New Roman"/>
          <w:b w:val="false"/>
          <w:i w:val="false"/>
          <w:color w:val="000000"/>
          <w:sz w:val="28"/>
        </w:rPr>
        <w:t>
      17) автомобильдер, тіркемелер және жартылай тіркемелер өндіру;</w:t>
      </w:r>
    </w:p>
    <w:p>
      <w:pPr>
        <w:spacing w:after="0"/>
        <w:ind w:left="0"/>
        <w:jc w:val="both"/>
      </w:pPr>
      <w:r>
        <w:rPr>
          <w:rFonts w:ascii="Times New Roman"/>
          <w:b w:val="false"/>
          <w:i w:val="false"/>
          <w:color w:val="000000"/>
          <w:sz w:val="28"/>
        </w:rPr>
        <w:t>
      18) басқа көлік құралдарын өндіру;</w:t>
      </w:r>
    </w:p>
    <w:p>
      <w:pPr>
        <w:spacing w:after="0"/>
        <w:ind w:left="0"/>
        <w:jc w:val="both"/>
      </w:pPr>
      <w:r>
        <w:rPr>
          <w:rFonts w:ascii="Times New Roman"/>
          <w:b w:val="false"/>
          <w:i w:val="false"/>
          <w:color w:val="000000"/>
          <w:sz w:val="28"/>
        </w:rPr>
        <w:t>
      19) жиһаз өндіру;</w:t>
      </w:r>
    </w:p>
    <w:p>
      <w:pPr>
        <w:spacing w:after="0"/>
        <w:ind w:left="0"/>
        <w:jc w:val="both"/>
      </w:pPr>
      <w:r>
        <w:rPr>
          <w:rFonts w:ascii="Times New Roman"/>
          <w:b w:val="false"/>
          <w:i w:val="false"/>
          <w:color w:val="000000"/>
          <w:sz w:val="28"/>
        </w:rPr>
        <w:t>
      20) өзге де дайын бұйымдар өндіру.".</w:t>
      </w:r>
    </w:p>
    <w:bookmarkStart w:name="z6" w:id="4"/>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Өнеркәсіптік инфрақұрылымды және елішілік құндылықты дамыту департаменті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3. Осы бұйрықтың орындалуын бақылауды, жетекшілік ететін Қазақстан Республикасының өнеркәсіп және құрылыс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