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ec99" w14:textId="83ae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құралдарының және (немесе) механикалық көлік құралдарының лизингі шарты шеңберінде жүзеге асырылатын күрделі шығыстардың құны мен нысанасын белгілеу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6 мамырдағы № 157 бұйрығы. Қазақстан Республикасының Әділет министрлігінде 2025 жылғы 8 мамырда № 36090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Бюджет кодексінің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Көлік құралдарының және (немесе) механикалық көлік құралдарының лизингі шарты шеңберінде жүзеге асырылатын күрделі шығыстардың құны мен нысанасын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2025 жылғы 6 мамырдағы </w:t>
            </w:r>
            <w:r>
              <w:br/>
            </w:r>
            <w:r>
              <w:rPr>
                <w:rFonts w:ascii="Times New Roman"/>
                <w:b w:val="false"/>
                <w:i w:val="false"/>
                <w:color w:val="000000"/>
                <w:sz w:val="20"/>
              </w:rPr>
              <w:t xml:space="preserve">№ 157 бұйрығымен </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Көлік құралдарының және (немесе) механикалық көлік құралдарының лизингі шарты шеңберінде жүзеге асырылатын күрделі шығыстардың құны мен нысанасын белгілеу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көлік құралдарына және (немесе) механикалық көлік құралдарына лизингтік көрсетілетін қызметтердің құны мен нысанасын белгілеу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көлік құралдарына және (немесе) механикалық көлік құралдарына лизингтік көрсетілетін қызметтердің құны мен нысанасын белгілеу тәртібін айқындайды.</w:t>
      </w:r>
    </w:p>
    <w:bookmarkStart w:name="z1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көлік құралы – адамдарды, жүктерді немесе үстіне орнатылған жабдықты жолдармен тасымалдауға арналған құрылғы;</w:t>
      </w:r>
    </w:p>
    <w:bookmarkEnd w:id="8"/>
    <w:bookmarkStart w:name="z14" w:id="9"/>
    <w:p>
      <w:pPr>
        <w:spacing w:after="0"/>
        <w:ind w:left="0"/>
        <w:jc w:val="both"/>
      </w:pPr>
      <w:r>
        <w:rPr>
          <w:rFonts w:ascii="Times New Roman"/>
          <w:b w:val="false"/>
          <w:i w:val="false"/>
          <w:color w:val="000000"/>
          <w:sz w:val="28"/>
        </w:rPr>
        <w:t>
      2) механикалық көлік құралы – электр самокаттарды, шағын электр көлігі құралдарын және рельстік көлік құралдарын қоспағанда, қозғалтқышпен қозғалысқа келтірілетін, өздігінен жүретін жол көлік құралы. Ұғым тракторлар мен өздігінен жүретін машиналар жол жүрісіне қатысқан кезде оларға да қолданылады;</w:t>
      </w:r>
    </w:p>
    <w:bookmarkEnd w:id="9"/>
    <w:p>
      <w:pPr>
        <w:spacing w:after="0"/>
        <w:ind w:left="0"/>
        <w:jc w:val="both"/>
      </w:pPr>
      <w:r>
        <w:rPr>
          <w:rFonts w:ascii="Times New Roman"/>
          <w:b w:val="false"/>
          <w:i w:val="false"/>
          <w:color w:val="000000"/>
          <w:sz w:val="28"/>
        </w:rPr>
        <w:t>
      Осы Қағидалар шеңберінде көлік құралдарының және (немесе) механикалық көлік құралдарының лизингі шарты шеңберінде жүзеге асырылатын күрделі шығыстар нысанасы (бұдан әрі – күрделі шығыстар нысанасы) деп лизинг беруші ретінде лизингтік қызметті жүзеге асыратын заңды тұлғалар мен дара кәсіпкерлер болып табылатын жеке тұлғалардың лизингке көлік құралдарын беру және (немесе)лизингке беру жөніндегі қызметтері түсініледі. өнеркәсіптік құрастыру туралы тиісті келісімдер жасасқан Қазақстан Республикасының заңды тұлғалары өндірген механикалық көлік құралдары.</w:t>
      </w:r>
    </w:p>
    <w:p>
      <w:pPr>
        <w:spacing w:after="0"/>
        <w:ind w:left="0"/>
        <w:jc w:val="both"/>
      </w:pPr>
      <w:r>
        <w:rPr>
          <w:rFonts w:ascii="Times New Roman"/>
          <w:b w:val="false"/>
          <w:i w:val="false"/>
          <w:color w:val="000000"/>
          <w:sz w:val="28"/>
        </w:rPr>
        <w:t>
      Қоқыс таситын машиналар мен өрт сөндіру автомобильдерін лизингке берген жағдайда, мұндай қоқыс таситын машиналар мен өрт сөндіру автомобильдері қоқыс таситын жабдықтар мен өрт қондырмасы бойынша көлік құралдарына компоненттерді өнеркәсіптік жинау туралы жасалған келісім шеңберінде жүргізілген қоқыс таситын жабдықты немесе өрт қондырмасын пайдалана отырып жүргізілуге тиіс</w:t>
      </w:r>
    </w:p>
    <w:bookmarkStart w:name="z15" w:id="10"/>
    <w:p>
      <w:pPr>
        <w:spacing w:after="0"/>
        <w:ind w:left="0"/>
        <w:jc w:val="left"/>
      </w:pPr>
      <w:r>
        <w:rPr>
          <w:rFonts w:ascii="Times New Roman"/>
          <w:b/>
          <w:i w:val="false"/>
          <w:color w:val="000000"/>
        </w:rPr>
        <w:t xml:space="preserve"> 2-тарау. Көлік құралдарының және (немесе) механикалық көлік құралдарының лизингі шарты шеңберінде жүзеге асырылатын күрделі шығыстардың құны мен нысанасын белгілеу тәртібі</w:t>
      </w:r>
    </w:p>
    <w:bookmarkEnd w:id="10"/>
    <w:bookmarkStart w:name="z16" w:id="11"/>
    <w:p>
      <w:pPr>
        <w:spacing w:after="0"/>
        <w:ind w:left="0"/>
        <w:jc w:val="both"/>
      </w:pPr>
      <w:r>
        <w:rPr>
          <w:rFonts w:ascii="Times New Roman"/>
          <w:b w:val="false"/>
          <w:i w:val="false"/>
          <w:color w:val="000000"/>
          <w:sz w:val="28"/>
        </w:rPr>
        <w:t>
      3. Бюджеттік бағдарламалардың әкімшілері (бұдан әрі – ББӘ) лизинг шарты шеңберінде сатып алуға жоспарланатын көлік құралдарының және (немесе) механикалық көлік құралдарының техникалық сипаттамаларын көрсете отырып, Қазақстан Республикасы Өнеркәсіп және құрылыс министрлігіне (бұдан әрі-Министрлік) сұрау салулар жібереді.</w:t>
      </w:r>
    </w:p>
    <w:bookmarkEnd w:id="11"/>
    <w:bookmarkStart w:name="z17" w:id="12"/>
    <w:p>
      <w:pPr>
        <w:spacing w:after="0"/>
        <w:ind w:left="0"/>
        <w:jc w:val="both"/>
      </w:pPr>
      <w:r>
        <w:rPr>
          <w:rFonts w:ascii="Times New Roman"/>
          <w:b w:val="false"/>
          <w:i w:val="false"/>
          <w:color w:val="000000"/>
          <w:sz w:val="28"/>
        </w:rPr>
        <w:t>
      4. Министрлік ББӘ сұрау салуы келіп түскен күннен бастап 5 жұмыс күні ішінде өнеркәсіптік құрастыру туралы тиісті келісімдер жасасқан Көлік құралдарын және (немесе) механикалық көлік құралдарын өндірушілерге ББӘ сұратуында көзделген техникалық сипаттамаларға сәйкес келетін көлік құралдары және (немесе) механикалық көлік құралдары туралы ақпарат беру туралы сұрау салуды жібереді.</w:t>
      </w:r>
    </w:p>
    <w:bookmarkEnd w:id="12"/>
    <w:bookmarkStart w:name="z18" w:id="13"/>
    <w:p>
      <w:pPr>
        <w:spacing w:after="0"/>
        <w:ind w:left="0"/>
        <w:jc w:val="both"/>
      </w:pPr>
      <w:r>
        <w:rPr>
          <w:rFonts w:ascii="Times New Roman"/>
          <w:b w:val="false"/>
          <w:i w:val="false"/>
          <w:color w:val="000000"/>
          <w:sz w:val="28"/>
        </w:rPr>
        <w:t>
      5. Көлік құралдарын және (немесе) механикалық көлік құралдарын өндірушілер сұрау салу келіп түскен күннен бастап 5 жұмыс күні ішінде техникалық сипаттамаларын, маркасы мен моделінің атауын, сондай-ақ олар өндіретін көлік құралдарының және (немесе) механикалық көлік құралдарының құнын көрсете отырып, министрлікке жауап жібереді.</w:t>
      </w:r>
    </w:p>
    <w:bookmarkEnd w:id="13"/>
    <w:bookmarkStart w:name="z19" w:id="14"/>
    <w:p>
      <w:pPr>
        <w:spacing w:after="0"/>
        <w:ind w:left="0"/>
        <w:jc w:val="both"/>
      </w:pPr>
      <w:r>
        <w:rPr>
          <w:rFonts w:ascii="Times New Roman"/>
          <w:b w:val="false"/>
          <w:i w:val="false"/>
          <w:color w:val="000000"/>
          <w:sz w:val="28"/>
        </w:rPr>
        <w:t>
      6. Министрлік көлік құралдарын және (немесе) механикалық көлік құралдарын өндірушілерден жауаптар келіп түскен күннен бастап 5 жұмыс күні ішінде келіп түскен ақпараттың жалпы жинағын жүзеге асырады және жинақталған ақпаратты ББӘ-ге жібереді.</w:t>
      </w:r>
    </w:p>
    <w:bookmarkEnd w:id="14"/>
    <w:bookmarkStart w:name="z20" w:id="15"/>
    <w:p>
      <w:pPr>
        <w:spacing w:after="0"/>
        <w:ind w:left="0"/>
        <w:jc w:val="both"/>
      </w:pPr>
      <w:r>
        <w:rPr>
          <w:rFonts w:ascii="Times New Roman"/>
          <w:b w:val="false"/>
          <w:i w:val="false"/>
          <w:color w:val="000000"/>
          <w:sz w:val="28"/>
        </w:rPr>
        <w:t>
      7. ББӘ министрліктен сұрау салуға жауап келіп түскен күннен бастап 5 жұмыс күні ішінде өзінің ресми интернет-ресурсында лизинг беруші ретінде лизингтік қызметті жүзеге асыратын дара кәсіпкерлер болып табылатын заңды тұлғалардан және жеке тұлғалардан лизингке көлік құралдарын және (немесе) механикалық көлік құралдарын ұсыну жөніндегі қызметтердің құны туралы ұсыныстар жинау туралы хабарландыруды орналастырады.</w:t>
      </w:r>
    </w:p>
    <w:bookmarkEnd w:id="15"/>
    <w:p>
      <w:pPr>
        <w:spacing w:after="0"/>
        <w:ind w:left="0"/>
        <w:jc w:val="both"/>
      </w:pPr>
      <w:r>
        <w:rPr>
          <w:rFonts w:ascii="Times New Roman"/>
          <w:b w:val="false"/>
          <w:i w:val="false"/>
          <w:color w:val="000000"/>
          <w:sz w:val="28"/>
        </w:rPr>
        <w:t xml:space="preserve">
      Хабарландыруда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Министрлік ұсынған ақпаратқа сәйкес көлік құралдарының және (немесе) механикалық көлік құралдарының құны көрсетіледі.</w:t>
      </w:r>
    </w:p>
    <w:bookmarkStart w:name="z21" w:id="16"/>
    <w:p>
      <w:pPr>
        <w:spacing w:after="0"/>
        <w:ind w:left="0"/>
        <w:jc w:val="both"/>
      </w:pPr>
      <w:r>
        <w:rPr>
          <w:rFonts w:ascii="Times New Roman"/>
          <w:b w:val="false"/>
          <w:i w:val="false"/>
          <w:color w:val="000000"/>
          <w:sz w:val="28"/>
        </w:rPr>
        <w:t>
      8. Лизинг беруші ретінде лизингтік қызметті жүзеге асыратын дара кәсіпкерлер болып табылатын заңды тұлғалар мен жеке тұлғалар ББӘ сайтында хабарландыру орналастырылған күннен бастап 10 жұмыс күні ішінде ББӘ-ге көлік құралдарының және (немесе) механикалық көлік құралдарының құнын ескере отырып, көлік құралдарын және (немесе) механикалық көлік құралдарын лизингке беру жөніндегі қызметтердің құны туралы ұсыныстар береді хабарландыруда көрсетілген қаражат.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Көлік құралдарының және (немесе) механикалық көлік құралдарының лизингі шарты шеңберінде жүзеге асырылатын күрделі шығыстардың құнын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ұсынылатын ұсыныстарда көрсетілген көлік құралдарын және (немесе) механикалық көлік құралдарын лизингке беру жөніндегі көрсетілетін қызметтердің ең аз құны негізінде ББӘ ведомстволық бюджет комиссиясы айқындайды.</w:t>
      </w:r>
    </w:p>
    <w:p>
      <w:pPr>
        <w:spacing w:after="0"/>
        <w:ind w:left="0"/>
        <w:jc w:val="both"/>
      </w:pPr>
      <w:r>
        <w:rPr>
          <w:rFonts w:ascii="Times New Roman"/>
          <w:b w:val="false"/>
          <w:i w:val="false"/>
          <w:color w:val="000000"/>
          <w:sz w:val="28"/>
        </w:rPr>
        <w:t xml:space="preserve">
      ББӘ ведомстволық бюджеттік комиссиясы сондай-ақ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ұсынылған ақпаратқа сәйкес көлік құралдарын және (немесе) механикалық көлік құралдарын лизингке беру жөніндегі қызметтердің пайыздық мөлшерлемесін көрсете отырып, негізгі борышты және сыйақыны өтеу жөніндегі төлемдерді өтеу кестесін айқындайды.</w:t>
      </w:r>
    </w:p>
    <w:bookmarkStart w:name="z23" w:id="17"/>
    <w:p>
      <w:pPr>
        <w:spacing w:after="0"/>
        <w:ind w:left="0"/>
        <w:jc w:val="both"/>
      </w:pPr>
      <w:r>
        <w:rPr>
          <w:rFonts w:ascii="Times New Roman"/>
          <w:b w:val="false"/>
          <w:i w:val="false"/>
          <w:color w:val="000000"/>
          <w:sz w:val="28"/>
        </w:rPr>
        <w:t>
      10. Көлік құралдарының және (немесе) механикалық көлік құралдарының қаржы лизингі бойынша көрсетілетін қызметті сатып алудың орындылығы республикалық немесе жергілікті бюджет комиссиясының шешімі ескеріле отырып айқындалады.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ББӘ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келіп түскен ұсыныстар, сондай-ақ республикалық немесе жергілікті бюджет комиссиясының шешімдері негізінде Қазақстан Республикасының бюджет заңнамасына сәйкес тиісті бюджеттік бағдарламаны қалыптастырады.</w:t>
      </w:r>
    </w:p>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