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62b1" w14:textId="ea96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әдістемесін бекіту туралы</w:t>
      </w:r>
    </w:p>
    <w:p>
      <w:pPr>
        <w:spacing w:after="0"/>
        <w:ind w:left="0"/>
        <w:jc w:val="both"/>
      </w:pPr>
      <w:r>
        <w:rPr>
          <w:rFonts w:ascii="Times New Roman"/>
          <w:b w:val="false"/>
          <w:i w:val="false"/>
          <w:color w:val="000000"/>
          <w:sz w:val="28"/>
        </w:rPr>
        <w:t>Ақмола облысы әкімдігінің 2025 жылғы 3 сәуірдегі № А-3/178 қаулысы. Ақмола облысының Әділет департаментінде 2025 жылғы 3 сәуірде № 8906-03 болып тіркелді</w:t>
      </w:r>
    </w:p>
    <w:p>
      <w:pPr>
        <w:spacing w:after="0"/>
        <w:ind w:left="0"/>
        <w:jc w:val="both"/>
      </w:pPr>
      <w:bookmarkStart w:name="z1" w:id="0"/>
      <w:r>
        <w:rPr>
          <w:rFonts w:ascii="Times New Roman"/>
          <w:b w:val="false"/>
          <w:i w:val="false"/>
          <w:color w:val="000000"/>
          <w:sz w:val="28"/>
        </w:rPr>
        <w:t xml:space="preserve">
      "Масс-медиа туралы" Қазақстан Республикасының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 525-НҚ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Ақмола облысы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2025 жылғы 3 сәуірдегі</w:t>
            </w:r>
            <w:r>
              <w:br/>
            </w:r>
            <w:r>
              <w:rPr>
                <w:rFonts w:ascii="Times New Roman"/>
                <w:b w:val="false"/>
                <w:i w:val="false"/>
                <w:color w:val="000000"/>
                <w:sz w:val="20"/>
              </w:rPr>
              <w:t>№ А-3/178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w:t>
      </w:r>
    </w:p>
    <w:bookmarkEnd w:id="4"/>
    <w:p>
      <w:pPr>
        <w:spacing w:after="0"/>
        <w:ind w:left="0"/>
        <w:jc w:val="both"/>
      </w:pPr>
      <w:r>
        <w:rPr>
          <w:rFonts w:ascii="Times New Roman"/>
          <w:b w:val="false"/>
          <w:i w:val="false"/>
          <w:color w:val="000000"/>
          <w:sz w:val="28"/>
        </w:rPr>
        <w:t xml:space="preserve">
      1. Ақмола облысында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(бұдан әрі - әдістеме)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Ақмола облысының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p>
      <w:pPr>
        <w:spacing w:after="0"/>
        <w:ind w:left="0"/>
        <w:jc w:val="both"/>
      </w:pPr>
      <w:r>
        <w:rPr>
          <w:rFonts w:ascii="Times New Roman"/>
          <w:b w:val="false"/>
          <w:i w:val="false"/>
          <w:color w:val="000000"/>
          <w:sz w:val="28"/>
        </w:rPr>
        <w:t>
      Көрсетілетін қызметтің әрбір жеке түрі үшін базалық баға осы әдістеменің қосымшасында айқындалған.</w:t>
      </w:r>
    </w:p>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-1,4.</w:t>
      </w:r>
    </w:p>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 жөніндегі</w:t>
            </w:r>
            <w:r>
              <w:br/>
            </w:r>
            <w:r>
              <w:rPr>
                <w:rFonts w:ascii="Times New Roman"/>
                <w:b w:val="false"/>
                <w:i w:val="false"/>
                <w:color w:val="000000"/>
                <w:sz w:val="20"/>
              </w:rPr>
              <w:t>мемлекеттік тапсырысты</w:t>
            </w:r>
            <w:r>
              <w:br/>
            </w:r>
            <w:r>
              <w:rPr>
                <w:rFonts w:ascii="Times New Roman"/>
                <w:b w:val="false"/>
                <w:i w:val="false"/>
                <w:color w:val="000000"/>
                <w:sz w:val="20"/>
              </w:rPr>
              <w:t>жүзеге асыру үшін сатып</w:t>
            </w:r>
            <w:r>
              <w:br/>
            </w:r>
            <w:r>
              <w:rPr>
                <w:rFonts w:ascii="Times New Roman"/>
                <w:b w:val="false"/>
                <w:i w:val="false"/>
                <w:color w:val="000000"/>
                <w:sz w:val="20"/>
              </w:rPr>
              <w:t>алынатын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айқындаудың</w:t>
            </w:r>
            <w:r>
              <w:br/>
            </w:r>
            <w:r>
              <w:rPr>
                <w:rFonts w:ascii="Times New Roman"/>
                <w:b w:val="false"/>
                <w:i w:val="false"/>
                <w:color w:val="000000"/>
                <w:sz w:val="20"/>
              </w:rPr>
              <w:t>әдістемесіне қосымша</w:t>
            </w:r>
          </w:p>
        </w:tc>
      </w:tr>
    </w:tbl>
    <w:bookmarkStart w:name="z8" w:id="5"/>
    <w:p>
      <w:pPr>
        <w:spacing w:after="0"/>
        <w:ind w:left="0"/>
        <w:jc w:val="left"/>
      </w:pPr>
      <w:r>
        <w:rPr>
          <w:rFonts w:ascii="Times New Roman"/>
          <w:b/>
          <w:i w:val="false"/>
          <w:color w:val="000000"/>
        </w:rPr>
        <w:t xml:space="preserve"> Ақмола облысында мемлекеттік ақпараттық саясатты жүргізу жөніндегі мемлекеттік тапсырысты жүзеге асыру үшін сатып алынатын көрсетілетін қызметтердің базалық бағалары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кейінгі жылдар</w:t>
            </w:r>
          </w:p>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p>
            <w:pPr>
              <w:spacing w:after="20"/>
              <w:ind w:left="20"/>
              <w:jc w:val="both"/>
            </w:pPr>
            <w:r>
              <w:rPr>
                <w:rFonts w:ascii="Times New Roman"/>
                <w:b w:val="false"/>
                <w:i w:val="false"/>
                <w:color w:val="000000"/>
                <w:sz w:val="20"/>
              </w:rPr>
              <w:t>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 көрсетілетін қызмет (ақпараттық материалдарды дайындау және орналастыру)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 көрсетілетін қызмет (ақпараттық материалдарды дайындау және орналастыру)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телевидениеде көрсетілетін қызмет (ақпараттық материалдарды өндіру және орналастыру)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Ақмола облысының аумағында ұлттық телерадио хабарларын тарату операторы тарататын еркін қол жетімді теле-, радиоарналардың тізбесіне кіретін телевидениеде көрсетілетін қызмет (ақпараттық материалдарды дайындау және орналастыру) (сурдоаударманы ескере отырып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xml:space="preserve">
облысы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(ақпараттық-талдау бағдарламасы) тізбесіне кіретін арналарды қоспағанда, Ақмола облысының аумағында ұлттық телерадио хабарларын тарату операторы тарататын еркін қол жетімді теле-, радиоарналардың тізбесіне кіретін телевидениеде көрсетілетін қызмет (ақпараттық материалдарды өндіру және орналастыру)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Ақмола облысының аумағында ұлттық телерадио хабарларын тарату операторы тарататын еркін қол жетімді теле-, радиоарналардың тізбесіне кіретін телевидениеде көрсетілетін қызмет (ақпараттық материалдар өндірісі) (деректі фильм)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Ақмола облысының аумағында ұлттық телерадио хабарларын тарату операторы тарататын еркін қол жетімді теле-, радиоарналардың тізбесіне кіретін телевидениеде көрсетілетін қызмет (ақпараттық материалдар өндірісі) (бейнеролик)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Жарқайың ауданының аумағында ұлттық телерадио хабарларын тарату операторы тарататын еркін қол жетімді теле-, радиоарналардың тізбесіне кіретін телевидениеде көрсетілетін қызмет (ақпараттық материалдарды дайындау және орналастыру)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аумағында таратылатын радиоарнада көрсетілетін қызмет (ақпараттық бағдарламаларды дайындау және орналастыру)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аумағында таратылатын радиоарнада көрсетілетін қызмет (ақпараттық бағдарламаларды дайындау және орналастыру)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