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d9c" w14:textId="fd65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жергiлiктi маңызы бар балық шаруашылығы су айдындарының және (немесе) учаскелерінің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24 ақпандағы № 699 қаулысы. Шымкент қаласының Әділет департаментінде 2025 жылғы 26 ақпанда № 231-17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жергiлiктi маңызы бар балық шаруашылығы су айдындарының және (немесе) учаскелерінің тiзбесiн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қаласының жергілікті маңызы бар балық шаруашылығы су айдындарының тізбесін бекіту туралы" Шымкент қаласы әкімдігінің 2020 жылғы 18 мамырдағы № 293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қалалық жайлы ортаны дамыту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жергiлiктi маңызы бар балық шаруашылығы су айдындарының және (немесе) учаскелерінің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кординаттары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Тоғыс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469,2537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40' 5.76"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42°13' 15.97"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Айнатас тұрғын алабы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32,0703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49' 21.957"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42°13' 10, 82"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Маятас тұрғын алабы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Текесу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38' 47. 271"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34. 739"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Текесу тұрғын алабы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су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30' 29. 608"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13' 03. 324"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Тұран ауданы, Ақтас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