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f1dd" w14:textId="58bf1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Қарағанды облысы Қарқаралы ауданының әкімдігінің 2025 жылғы 9 сәуірдегі № 114 қаулысы. Қарағанды облысының Әділет департаментінде 2025 жылғы 10 сәуірде № 6750-09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жергiлiктi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Қарқаралы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ауданының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Қарағанды облысы Қарқаралы ауданының әкімдігінің 2021 жылғы 28 желтоқсандағы № 404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26407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Қарағанды облысы Қарқаралы ауданының әкімдігінің 2024 жылғы 7 қазандағы № 297 "Қарағанды облысы Қарқаралы ауданының әкімдігінің 2021 жылғы 28 желтоқсандағы № 404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 (Нормативтік құқықтық актілерді мемлекеттік тіркеу тізілімінде № 6671-09 болып тіркелген) </w:t>
      </w:r>
      <w:r>
        <w:rPr>
          <w:rFonts w:ascii="Times New Roman"/>
          <w:b w:val="false"/>
          <w:i w:val="false"/>
          <w:color w:val="000000"/>
          <w:sz w:val="28"/>
        </w:rPr>
        <w:t>қаулысы</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Арғынов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w:t>
            </w:r>
            <w:r>
              <w:br/>
            </w:r>
            <w:r>
              <w:rPr>
                <w:rFonts w:ascii="Times New Roman"/>
                <w:b w:val="false"/>
                <w:i w:val="false"/>
                <w:color w:val="000000"/>
                <w:sz w:val="20"/>
              </w:rPr>
              <w:t>әкімдігінің</w:t>
            </w:r>
            <w:r>
              <w:br/>
            </w:r>
            <w:r>
              <w:rPr>
                <w:rFonts w:ascii="Times New Roman"/>
                <w:b w:val="false"/>
                <w:i w:val="false"/>
                <w:color w:val="000000"/>
                <w:sz w:val="20"/>
              </w:rPr>
              <w:t>2025 жылғы 9 сәуірдегі</w:t>
            </w:r>
            <w:r>
              <w:br/>
            </w:r>
            <w:r>
              <w:rPr>
                <w:rFonts w:ascii="Times New Roman"/>
                <w:b w:val="false"/>
                <w:i w:val="false"/>
                <w:color w:val="000000"/>
                <w:sz w:val="20"/>
              </w:rPr>
              <w:t>№ 114</w:t>
            </w:r>
            <w:r>
              <w:br/>
            </w:r>
            <w:r>
              <w:rPr>
                <w:rFonts w:ascii="Times New Roman"/>
                <w:b w:val="false"/>
                <w:i w:val="false"/>
                <w:color w:val="000000"/>
                <w:sz w:val="20"/>
              </w:rPr>
              <w:t>қаулысымен бекітілген</w:t>
            </w:r>
          </w:p>
        </w:tc>
      </w:tr>
    </w:tbl>
    <w:bookmarkStart w:name="z12" w:id="6"/>
    <w:p>
      <w:pPr>
        <w:spacing w:after="0"/>
        <w:ind w:left="0"/>
        <w:jc w:val="left"/>
      </w:pPr>
      <w:r>
        <w:rPr>
          <w:rFonts w:ascii="Times New Roman"/>
          <w:b/>
          <w:i w:val="false"/>
          <w:color w:val="000000"/>
        </w:rPr>
        <w:t xml:space="preserve"> Қарқаралы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Қарқаралы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w:t>
      </w:r>
      <w:r>
        <w:rPr>
          <w:rFonts w:ascii="Times New Roman"/>
          <w:b w:val="false"/>
          <w:i w:val="false"/>
          <w:color w:val="000000"/>
          <w:sz w:val="28"/>
        </w:rPr>
        <w:t xml:space="preserve"> 11) тармақшасына сәйкес әзірленді және Қарқаралы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8"/>
    <w:bookmarkStart w:name="z15" w:id="9"/>
    <w:p>
      <w:pPr>
        <w:spacing w:after="0"/>
        <w:ind w:left="0"/>
        <w:jc w:val="both"/>
      </w:pPr>
      <w:r>
        <w:rPr>
          <w:rFonts w:ascii="Times New Roman"/>
          <w:b w:val="false"/>
          <w:i w:val="false"/>
          <w:color w:val="000000"/>
          <w:sz w:val="28"/>
        </w:rPr>
        <w:t>
      2. Осы Қағидаларда келесі негізгі ұғымдар қолданылады:</w:t>
      </w:r>
    </w:p>
    <w:bookmarkEnd w:id="9"/>
    <w:bookmarkStart w:name="z16" w:id="10"/>
    <w:p>
      <w:pPr>
        <w:spacing w:after="0"/>
        <w:ind w:left="0"/>
        <w:jc w:val="both"/>
      </w:pPr>
      <w:r>
        <w:rPr>
          <w:rFonts w:ascii="Times New Roman"/>
          <w:b w:val="false"/>
          <w:i w:val="false"/>
          <w:color w:val="000000"/>
          <w:sz w:val="28"/>
        </w:rPr>
        <w:t>
      1)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0"/>
    <w:bookmarkStart w:name="z17" w:id="11"/>
    <w:p>
      <w:pPr>
        <w:spacing w:after="0"/>
        <w:ind w:left="0"/>
        <w:jc w:val="both"/>
      </w:pPr>
      <w:r>
        <w:rPr>
          <w:rFonts w:ascii="Times New Roman"/>
          <w:b w:val="false"/>
          <w:i w:val="false"/>
          <w:color w:val="000000"/>
          <w:sz w:val="28"/>
        </w:rPr>
        <w:t>
      2)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1"/>
    <w:bookmarkStart w:name="z18" w:id="12"/>
    <w:p>
      <w:pPr>
        <w:spacing w:after="0"/>
        <w:ind w:left="0"/>
        <w:jc w:val="both"/>
      </w:pPr>
      <w:r>
        <w:rPr>
          <w:rFonts w:ascii="Times New Roman"/>
          <w:b w:val="false"/>
          <w:i w:val="false"/>
          <w:color w:val="000000"/>
          <w:sz w:val="28"/>
        </w:rPr>
        <w:t>
      3)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19" w:id="13"/>
    <w:p>
      <w:pPr>
        <w:spacing w:after="0"/>
        <w:ind w:left="0"/>
        <w:jc w:val="both"/>
      </w:pPr>
      <w:r>
        <w:rPr>
          <w:rFonts w:ascii="Times New Roman"/>
          <w:b w:val="false"/>
          <w:i w:val="false"/>
          <w:color w:val="000000"/>
          <w:sz w:val="28"/>
        </w:rPr>
        <w:t>
      4)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3"/>
    <w:bookmarkStart w:name="z20" w:id="14"/>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4"/>
    <w:bookmarkStart w:name="z21" w:id="15"/>
    <w:p>
      <w:pPr>
        <w:spacing w:after="0"/>
        <w:ind w:left="0"/>
        <w:jc w:val="both"/>
      </w:pPr>
      <w:r>
        <w:rPr>
          <w:rFonts w:ascii="Times New Roman"/>
          <w:b w:val="false"/>
          <w:i w:val="false"/>
          <w:color w:val="000000"/>
          <w:sz w:val="28"/>
        </w:rPr>
        <w:t>
      3. "Қарқаралы ауданының тұрғын үй инспекциясы бөлімі" мемлекеттік мекемесі (бұдан әрі - Бөлім) Қарқаралы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5"/>
    <w:bookmarkStart w:name="z22" w:id="16"/>
    <w:p>
      <w:pPr>
        <w:spacing w:after="0"/>
        <w:ind w:left="0"/>
        <w:jc w:val="both"/>
      </w:pPr>
      <w:r>
        <w:rPr>
          <w:rFonts w:ascii="Times New Roman"/>
          <w:b w:val="false"/>
          <w:i w:val="false"/>
          <w:color w:val="000000"/>
          <w:sz w:val="28"/>
        </w:rPr>
        <w:t xml:space="preserve">
      4. "Қарқаралы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Қарқаралы ауданының елді мекендеріне бірыңғай сәулеттік келбетін әзірлеуді және бекітуді қамтамасыз етеді.</w:t>
      </w:r>
    </w:p>
    <w:bookmarkEnd w:id="16"/>
    <w:bookmarkStart w:name="z23" w:id="17"/>
    <w:p>
      <w:pPr>
        <w:spacing w:after="0"/>
        <w:ind w:left="0"/>
        <w:jc w:val="both"/>
      </w:pPr>
      <w:r>
        <w:rPr>
          <w:rFonts w:ascii="Times New Roman"/>
          <w:b w:val="false"/>
          <w:i w:val="false"/>
          <w:color w:val="000000"/>
          <w:sz w:val="28"/>
        </w:rPr>
        <w:t>
      5. Қарқаралы ауданының әкімдігі мынадай іс-шараларды ұйымдастырады:</w:t>
      </w:r>
    </w:p>
    <w:bookmarkEnd w:id="17"/>
    <w:bookmarkStart w:name="z24" w:id="18"/>
    <w:p>
      <w:pPr>
        <w:spacing w:after="0"/>
        <w:ind w:left="0"/>
        <w:jc w:val="both"/>
      </w:pPr>
      <w:r>
        <w:rPr>
          <w:rFonts w:ascii="Times New Roman"/>
          <w:b w:val="false"/>
          <w:i w:val="false"/>
          <w:color w:val="000000"/>
          <w:sz w:val="28"/>
        </w:rPr>
        <w:t>
      1) көп пәтерлі тұрғын үйдің пәтерлерінің, тұрғын емес үй-жайларының (олар болған кезде) меншік иелерін әкімдіктің ресми интернет-ресурсында Қарқаралы ауданының елді мекендерінің бірыңғай сәулеттік келбетінің жобасымен таныстыру;</w:t>
      </w:r>
    </w:p>
    <w:bookmarkEnd w:id="18"/>
    <w:bookmarkStart w:name="z25" w:id="19"/>
    <w:p>
      <w:pPr>
        <w:spacing w:after="0"/>
        <w:ind w:left="0"/>
        <w:jc w:val="both"/>
      </w:pPr>
      <w:r>
        <w:rPr>
          <w:rFonts w:ascii="Times New Roman"/>
          <w:b w:val="false"/>
          <w:i w:val="false"/>
          <w:color w:val="000000"/>
          <w:sz w:val="28"/>
        </w:rPr>
        <w:t>
      2) көп 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19"/>
    <w:bookmarkStart w:name="z26" w:id="20"/>
    <w:p>
      <w:pPr>
        <w:spacing w:after="0"/>
        <w:ind w:left="0"/>
        <w:jc w:val="both"/>
      </w:pPr>
      <w:r>
        <w:rPr>
          <w:rFonts w:ascii="Times New Roman"/>
          <w:b w:val="false"/>
          <w:i w:val="false"/>
          <w:color w:val="000000"/>
          <w:sz w:val="28"/>
        </w:rPr>
        <w:t>
      3) көп пәтерлі тұрғын үйдің сыртқы қабырғасына, шатырын реконструкциялауына, жөндеу жұмыстарын жүргізуге келісу немесе келіспеу туралы шешім қабылдау үшін пәтерлердің, тұрғын емес үй-жайлардың (бар болса) меншік иелерінің жиналысын ұйымдастыру және өткізу.</w:t>
      </w:r>
    </w:p>
    <w:bookmarkEnd w:id="20"/>
    <w:bookmarkStart w:name="z27" w:id="21"/>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1"/>
    <w:bookmarkStart w:name="z28" w:id="22"/>
    <w:p>
      <w:pPr>
        <w:spacing w:after="0"/>
        <w:ind w:left="0"/>
        <w:jc w:val="both"/>
      </w:pPr>
      <w:r>
        <w:rPr>
          <w:rFonts w:ascii="Times New Roman"/>
          <w:b w:val="false"/>
          <w:i w:val="false"/>
          <w:color w:val="000000"/>
          <w:sz w:val="28"/>
        </w:rPr>
        <w:t>
      7. Жиналыс теріс шешім қабылдаған жағдайда көппәтерлі тұрғын үйдің сыртқы қабырғасын, шатырын реконструкциялау, жөндеу бойынша бірыңғай сәулеттік келбет беруге бағытталған жұмыстар жүргізілмейді.</w:t>
      </w:r>
    </w:p>
    <w:bookmarkEnd w:id="22"/>
    <w:bookmarkStart w:name="z29" w:id="23"/>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типін (ағымдағы немесе күрделі) анықтау және олардың физикалық тозу дәрежесін белгілеу үшін әрбір көппәтерлі тұрғын үйдің сыртқы қабырғасының, шатырының техникалық жай-күйін тексеруді ұйымдастырады.</w:t>
      </w:r>
    </w:p>
    <w:bookmarkEnd w:id="23"/>
    <w:bookmarkStart w:name="z30" w:id="24"/>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4"/>
    <w:bookmarkStart w:name="z31" w:id="25"/>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Қазақстан Республикасының мемлекеттік сатып алу туралы заңнамаға сәйкес жүзеге асырылады.</w:t>
      </w:r>
    </w:p>
    <w:bookmarkEnd w:id="25"/>
    <w:bookmarkStart w:name="z32" w:id="26"/>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"Қарқаралы ауданының тұрғын үй-коммуналдық шаруашылық, жолаушылар көлігі және автомобиль жолдары бөлімі" мемлекеттік мекемесі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6"/>
    <w:bookmarkStart w:name="z33" w:id="27"/>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"Қарқаралы ауданының тұрғын үй-коммуналдық шаруашылық, жолаушылар көлігі және автомобиль жолдары бөлімі" мемлекеттік мекемесі бюджеттік жоспарлау жөніндегі орталық уәкілетті орган айқындаған тәртіпке сәйкес бюджеттік өтінім жасайды.</w:t>
      </w:r>
    </w:p>
    <w:bookmarkEnd w:id="27"/>
    <w:bookmarkStart w:name="z34" w:id="28"/>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Қазақстан Республикасының мемлекеттік сатып алу туралы заңнамаға сәйкес "Қарқаралы ауданының тұрғын үй-коммуналдық шаруашылық, жолаушылар көлігі және автомобиль жолдары бөлімі" мемлекеттік мекемесімен жүзеге асырылады.</w:t>
      </w:r>
    </w:p>
    <w:bookmarkEnd w:id="28"/>
    <w:bookmarkStart w:name="z35" w:id="29"/>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"Қарқаралы ауданының тұрғын үй-коммуналдық шаруашылық, жолаушылар көлігі және автомобиль жолдары бөлімі" мемлекеттік мекемесімен жүзеге асыратын тұлғаларды тарта отырып, жүзеге асырылады.</w:t>
      </w:r>
    </w:p>
    <w:bookmarkEnd w:id="29"/>
    <w:bookmarkStart w:name="z36" w:id="30"/>
    <w:p>
      <w:pPr>
        <w:spacing w:after="0"/>
        <w:ind w:left="0"/>
        <w:jc w:val="left"/>
      </w:pPr>
      <w:r>
        <w:rPr>
          <w:rFonts w:ascii="Times New Roman"/>
          <w:b/>
          <w:i w:val="false"/>
          <w:color w:val="000000"/>
        </w:rPr>
        <w:t xml:space="preserve"> 4-тарау. Қорытынды ереже</w:t>
      </w:r>
    </w:p>
    <w:bookmarkEnd w:id="30"/>
    <w:bookmarkStart w:name="z37" w:id="31"/>
    <w:p>
      <w:pPr>
        <w:spacing w:after="0"/>
        <w:ind w:left="0"/>
        <w:jc w:val="both"/>
      </w:pPr>
      <w:r>
        <w:rPr>
          <w:rFonts w:ascii="Times New Roman"/>
          <w:b w:val="false"/>
          <w:i w:val="false"/>
          <w:color w:val="000000"/>
          <w:sz w:val="28"/>
        </w:rPr>
        <w:t>
      14. Қарқаралы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