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db88" w14:textId="d6dd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Петропавл қаласы әкімдігінің 2023 жылғы 10 қаңтардағы № 1546 қаулысына өзгертулер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2025 жылғы 17 наурыздағы № 376 қаулысы. Солтүстік Қазақстан облысының Әділет департаментінде 2025 жылғы 19 наурызда № 7874-15 болып тіркелді</w:t>
      </w:r>
    </w:p>
    <w:p>
      <w:pPr>
        <w:spacing w:after="0"/>
        <w:ind w:left="0"/>
        <w:jc w:val="both"/>
      </w:pPr>
      <w:bookmarkStart w:name="z4" w:id="0"/>
      <w:r>
        <w:rPr>
          <w:rFonts w:ascii="Times New Roman"/>
          <w:b w:val="false"/>
          <w:i w:val="false"/>
          <w:color w:val="000000"/>
          <w:sz w:val="28"/>
        </w:rPr>
        <w:t>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Петропавл қаласы әкімдігінің 2023 жылғы 10 қаңтардағы № 1546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7433 болып тіркелді) мынадай өзгертулер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тақырыбы жаңа редакцияда жазылсын: </w:t>
      </w:r>
    </w:p>
    <w:bookmarkEnd w:id="2"/>
    <w:bookmarkStart w:name="z7" w:id="3"/>
    <w:p>
      <w:pPr>
        <w:spacing w:after="0"/>
        <w:ind w:left="0"/>
        <w:jc w:val="both"/>
      </w:pPr>
      <w:r>
        <w:rPr>
          <w:rFonts w:ascii="Times New Roman"/>
          <w:b w:val="false"/>
          <w:i w:val="false"/>
          <w:color w:val="000000"/>
          <w:sz w:val="28"/>
        </w:rPr>
        <w:t>
      "Петропавл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өткізу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өткізу қағидалары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Петропавл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Петропавл қаласының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8"/>
    <w:p>
      <w:pPr>
        <w:spacing w:after="0"/>
        <w:ind w:left="0"/>
        <w:jc w:val="left"/>
      </w:pPr>
      <w:r>
        <w:rPr>
          <w:rFonts w:ascii="Times New Roman"/>
          <w:b/>
          <w:i w:val="false"/>
          <w:color w:val="000000"/>
        </w:rPr>
        <w:t xml:space="preserve">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өткізу қағидалары</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1. Осы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өткізу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ұйымдастыру және жүргізу тәртібін айқындайды.</w:t>
      </w:r>
    </w:p>
    <w:bookmarkEnd w:id="10"/>
    <w:bookmarkStart w:name="z25" w:id="11"/>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1"/>
    <w:bookmarkStart w:name="z26" w:id="12"/>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2"/>
    <w:bookmarkStart w:name="z27" w:id="1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3"/>
    <w:bookmarkStart w:name="z28" w:id="1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қабырғалары,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9" w:id="15"/>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30" w:id="16"/>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31" w:id="1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32" w:id="1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8"/>
    <w:bookmarkStart w:name="z33" w:id="19"/>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9"/>
    <w:bookmarkStart w:name="z34" w:id="2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20"/>
    <w:bookmarkStart w:name="z35" w:id="21"/>
    <w:p>
      <w:pPr>
        <w:spacing w:after="0"/>
        <w:ind w:left="0"/>
        <w:jc w:val="left"/>
      </w:pPr>
      <w:r>
        <w:rPr>
          <w:rFonts w:ascii="Times New Roman"/>
          <w:b/>
          <w:i w:val="false"/>
          <w:color w:val="000000"/>
        </w:rPr>
        <w:t xml:space="preserve"> 2-тарау. Көппәтерлі тұрғын үйлердің сыртқы қабырғаларын, шатырын реконструкциялау, ағымдағы немесе күрделі жөндеу жөніндегі іс-шараларды ұйымдастыру тәртібі</w:t>
      </w:r>
    </w:p>
    <w:bookmarkEnd w:id="21"/>
    <w:bookmarkStart w:name="z36" w:id="22"/>
    <w:p>
      <w:pPr>
        <w:spacing w:after="0"/>
        <w:ind w:left="0"/>
        <w:jc w:val="both"/>
      </w:pPr>
      <w:r>
        <w:rPr>
          <w:rFonts w:ascii="Times New Roman"/>
          <w:b w:val="false"/>
          <w:i w:val="false"/>
          <w:color w:val="000000"/>
          <w:sz w:val="28"/>
        </w:rPr>
        <w:t>
      3. "Петропавл қаласы әкімдігінің тұрғын үй инспекциясы бөлімі" мемлекеттік мекемесі (бұдан әрі - Бөлім) қалаға бірыңғай сәулеттік келбет беру үшін сыртқы қабырғаларын, шатырын реконструкциялау, ағымдағы немесе күрделі жөндеу жүргізуді талап ететін көппәтерлі тұрғын үйлердің тізбесін айқындайды.</w:t>
      </w:r>
    </w:p>
    <w:bookmarkEnd w:id="22"/>
    <w:bookmarkStart w:name="z37" w:id="23"/>
    <w:p>
      <w:pPr>
        <w:spacing w:after="0"/>
        <w:ind w:left="0"/>
        <w:jc w:val="both"/>
      </w:pPr>
      <w:r>
        <w:rPr>
          <w:rFonts w:ascii="Times New Roman"/>
          <w:b w:val="false"/>
          <w:i w:val="false"/>
          <w:color w:val="000000"/>
          <w:sz w:val="28"/>
        </w:rPr>
        <w:t>
      4. "Петропавл қаласы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3"/>
    <w:bookmarkStart w:name="z38" w:id="24"/>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 міндетін атқарушысының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24"/>
    <w:bookmarkStart w:name="z39"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5"/>
    <w:bookmarkStart w:name="z40"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41" w:id="27"/>
    <w:p>
      <w:pPr>
        <w:spacing w:after="0"/>
        <w:ind w:left="0"/>
        <w:jc w:val="both"/>
      </w:pPr>
      <w:r>
        <w:rPr>
          <w:rFonts w:ascii="Times New Roman"/>
          <w:b w:val="false"/>
          <w:i w:val="false"/>
          <w:color w:val="000000"/>
          <w:sz w:val="28"/>
        </w:rPr>
        <w:t>
      3) көппәтерлі тұрғын үйдің сыртқы қабырғаларына,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42" w:id="28"/>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8"/>
    <w:bookmarkStart w:name="z43"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29"/>
    <w:bookmarkStart w:name="z44"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0"/>
    <w:bookmarkStart w:name="z45" w:id="31"/>
    <w:p>
      <w:pPr>
        <w:spacing w:after="0"/>
        <w:ind w:left="0"/>
        <w:jc w:val="left"/>
      </w:pPr>
      <w:r>
        <w:rPr>
          <w:rFonts w:ascii="Times New Roman"/>
          <w:b/>
          <w:i w:val="false"/>
          <w:color w:val="000000"/>
        </w:rPr>
        <w:t xml:space="preserve"> 3-тарау. Көппәтерлі тұрғын үйлердің сыртқы қабырғаларын, шатырын реконструкциялау, ағымдағы немесе күрделі жөндеу жөніндегі іс-шараларды жүргізу тәртібі</w:t>
      </w:r>
    </w:p>
    <w:bookmarkEnd w:id="31"/>
    <w:bookmarkStart w:name="z46" w:id="32"/>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47" w:id="33"/>
    <w:p>
      <w:pPr>
        <w:spacing w:after="0"/>
        <w:ind w:left="0"/>
        <w:jc w:val="both"/>
      </w:pPr>
      <w:r>
        <w:rPr>
          <w:rFonts w:ascii="Times New Roman"/>
          <w:b w:val="false"/>
          <w:i w:val="false"/>
          <w:color w:val="000000"/>
          <w:sz w:val="28"/>
        </w:rPr>
        <w:t>
      10. Көппәтерлі тұрғын үй сыртқы қабырғаларының, шатырының техникалық жай-күйін тексеру қорытындысы бойынша Бөлім бірыңғай сәулеттік келбет беруге бағытталған сыртқы қабырғаларды, шатырларды реконструкциялаудың,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3"/>
    <w:bookmarkStart w:name="z48" w:id="34"/>
    <w:p>
      <w:pPr>
        <w:spacing w:after="0"/>
        <w:ind w:left="0"/>
        <w:jc w:val="both"/>
      </w:pPr>
      <w:r>
        <w:rPr>
          <w:rFonts w:ascii="Times New Roman"/>
          <w:b w:val="false"/>
          <w:i w:val="false"/>
          <w:color w:val="000000"/>
          <w:sz w:val="28"/>
        </w:rPr>
        <w:t>
      11. Сараптаманың оң қорытындысын және реконструкциялаудың, ағымдағы жөндеудің сметалық құны немесе көппәтерлі тұрғын үйлер сыртқы қабырғаларын,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9"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50" w:id="3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6"/>
    <w:bookmarkStart w:name="z51" w:id="37"/>
    <w:p>
      <w:pPr>
        <w:spacing w:after="0"/>
        <w:ind w:left="0"/>
        <w:jc w:val="left"/>
      </w:pPr>
      <w:r>
        <w:rPr>
          <w:rFonts w:ascii="Times New Roman"/>
          <w:b/>
          <w:i w:val="false"/>
          <w:color w:val="000000"/>
        </w:rPr>
        <w:t xml:space="preserve"> 4-тарау. Қорытынды ереже</w:t>
      </w:r>
    </w:p>
    <w:bookmarkEnd w:id="37"/>
    <w:bookmarkStart w:name="z52" w:id="38"/>
    <w:p>
      <w:pPr>
        <w:spacing w:after="0"/>
        <w:ind w:left="0"/>
        <w:jc w:val="both"/>
      </w:pPr>
      <w:r>
        <w:rPr>
          <w:rFonts w:ascii="Times New Roman"/>
          <w:b w:val="false"/>
          <w:i w:val="false"/>
          <w:color w:val="000000"/>
          <w:sz w:val="28"/>
        </w:rPr>
        <w:t>
      14. Петропавл қаласына бірыңғай сәулеттік келбет беруге бағытталған көппәтерлі тұрғын үйлердің сыртқы қабырғаларын,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