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9cd5" w14:textId="7ee9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Түркістан облысы Мақтаарал ауданы әкiмдiгiнiң 2022 жылғы 29 қыркүйектегі № 586 қаулысына өзгерістер енгізу туралы</w:t>
      </w:r>
    </w:p>
    <w:p>
      <w:pPr>
        <w:spacing w:after="0"/>
        <w:ind w:left="0"/>
        <w:jc w:val="both"/>
      </w:pPr>
      <w:r>
        <w:rPr>
          <w:rFonts w:ascii="Times New Roman"/>
          <w:b w:val="false"/>
          <w:i w:val="false"/>
          <w:color w:val="000000"/>
          <w:sz w:val="28"/>
        </w:rPr>
        <w:t>Түркістан облысы Мақтаарал ауданы әкiмдiгiнiң 2025 жылғы 17 сәуірдегі № 247 қаулысы. Түркістан облысының Әдiлет департаментiнде 2025 жылғы 25 сәуірде № 6693-13 болып тiркелдi</w:t>
      </w:r>
    </w:p>
    <w:p>
      <w:pPr>
        <w:spacing w:after="0"/>
        <w:ind w:left="0"/>
        <w:jc w:val="both"/>
      </w:pPr>
      <w:bookmarkStart w:name="z1" w:id="0"/>
      <w:r>
        <w:rPr>
          <w:rFonts w:ascii="Times New Roman"/>
          <w:b w:val="false"/>
          <w:i w:val="false"/>
          <w:color w:val="000000"/>
          <w:sz w:val="28"/>
        </w:rPr>
        <w:t>
      Мақтаарал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"Мақтаарал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Түркістан облысы Мақтаарал ауданы әкiмдiгiнiң 2022 жылғы 29 қыркүйектегі № 586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30038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"Мақтаарал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"Мақтаарал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осы қаулының қосымшасына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қосымшасы</w:t>
      </w:r>
      <w:r>
        <w:rPr>
          <w:rFonts w:ascii="Times New Roman"/>
          <w:b w:val="false"/>
          <w:i w:val="false"/>
          <w:color w:val="000000"/>
          <w:sz w:val="28"/>
        </w:rPr>
        <w:t xml:space="preserve"> осы қаулының қосымшасына сәйкес жаңа редакцияда жазылсын.</w:t>
      </w:r>
    </w:p>
    <w:bookmarkStart w:name="z6" w:id="2"/>
    <w:p>
      <w:pPr>
        <w:spacing w:after="0"/>
        <w:ind w:left="0"/>
        <w:jc w:val="both"/>
      </w:pPr>
      <w:r>
        <w:rPr>
          <w:rFonts w:ascii="Times New Roman"/>
          <w:b w:val="false"/>
          <w:i w:val="false"/>
          <w:color w:val="000000"/>
          <w:sz w:val="28"/>
        </w:rPr>
        <w:t>
      2. Осы қаулының орындалуын бақылау Мақтаарал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сәуірдегі</w:t>
            </w:r>
            <w:r>
              <w:br/>
            </w:r>
            <w:r>
              <w:rPr>
                <w:rFonts w:ascii="Times New Roman"/>
                <w:b w:val="false"/>
                <w:i w:val="false"/>
                <w:color w:val="000000"/>
                <w:sz w:val="20"/>
              </w:rPr>
              <w:t>№ 247 қаулысына қосымша</w:t>
            </w:r>
          </w:p>
        </w:tc>
      </w:tr>
    </w:tbl>
    <w:p>
      <w:pPr>
        <w:spacing w:after="0"/>
        <w:ind w:left="0"/>
        <w:jc w:val="left"/>
      </w:pPr>
      <w:r>
        <w:rPr>
          <w:rFonts w:ascii="Times New Roman"/>
          <w:b/>
          <w:i w:val="false"/>
          <w:color w:val="000000"/>
        </w:rPr>
        <w:t xml:space="preserve"> Мақтаарал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1-тарау. Жалпы ережелер</w:t>
      </w:r>
    </w:p>
    <w:p>
      <w:pPr>
        <w:spacing w:after="0"/>
        <w:ind w:left="0"/>
        <w:jc w:val="both"/>
      </w:pPr>
      <w:r>
        <w:rPr>
          <w:rFonts w:ascii="Times New Roman"/>
          <w:b w:val="false"/>
          <w:i w:val="false"/>
          <w:color w:val="000000"/>
          <w:sz w:val="28"/>
        </w:rPr>
        <w:t xml:space="preserve">
      1. Осы Мақтаарал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Мақтаарал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 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p>
      <w:pPr>
        <w:spacing w:after="0"/>
        <w:ind w:left="0"/>
        <w:jc w:val="both"/>
      </w:pPr>
      <w:r>
        <w:rPr>
          <w:rFonts w:ascii="Times New Roman"/>
          <w:b w:val="false"/>
          <w:i w:val="false"/>
          <w:color w:val="000000"/>
          <w:sz w:val="28"/>
        </w:rPr>
        <w:t>
      3. "Мақтаарал ауданының тұрғын үй-коммуналдық шаруашылығы, жолаушылар көлігі, автомобиль жолдары және тұрғын үй инспекциясы бөлімі" мемлекеттік мекемесі (бұдан әрі - бөлім) Мақтаарал ауданына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p>
      <w:pPr>
        <w:spacing w:after="0"/>
        <w:ind w:left="0"/>
        <w:jc w:val="left"/>
      </w:pPr>
      <w:r>
        <w:rPr>
          <w:rFonts w:ascii="Times New Roman"/>
          <w:b/>
          <w:i w:val="false"/>
          <w:color w:val="000000"/>
        </w:rPr>
        <w:t xml:space="preserve"> 4. Бөлім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Мақтаарал ауданының әкімдігі мынадай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үйлердің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бойынша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p>
      <w:pPr>
        <w:spacing w:after="0"/>
        <w:ind w:left="0"/>
        <w:jc w:val="both"/>
      </w:pPr>
      <w:r>
        <w:rPr>
          <w:rFonts w:ascii="Times New Roman"/>
          <w:b w:val="false"/>
          <w:i w:val="false"/>
          <w:color w:val="000000"/>
          <w:sz w:val="28"/>
        </w:rPr>
        <w:t>
      9. Жұмыс көлемін, жөндеу түрін (реконструкциялау,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қорытындысы бойынша Бөлім ауданға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реконстуркциялау, күрделі жөндеудің жобалау-сметалық құжаттамасын дайындау жұмыстарын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p>
      <w:pPr>
        <w:spacing w:after="0"/>
        <w:ind w:left="0"/>
        <w:jc w:val="left"/>
      </w:pPr>
      <w:r>
        <w:rPr>
          <w:rFonts w:ascii="Times New Roman"/>
          <w:b/>
          <w:i w:val="false"/>
          <w:color w:val="000000"/>
        </w:rPr>
        <w:t xml:space="preserve"> 4-тарау. Қорытынды ереже</w:t>
      </w:r>
    </w:p>
    <w:p>
      <w:pPr>
        <w:spacing w:after="0"/>
        <w:ind w:left="0"/>
        <w:jc w:val="both"/>
      </w:pPr>
      <w:r>
        <w:rPr>
          <w:rFonts w:ascii="Times New Roman"/>
          <w:b w:val="false"/>
          <w:i w:val="false"/>
          <w:color w:val="000000"/>
          <w:sz w:val="28"/>
        </w:rPr>
        <w:t>
      14. Мақтаарал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