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a66e" w14:textId="498a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16 қазандағы № 7-2 "Бөрлі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2025 жылғы 18 наурыздағы № 26-1 шешімі. Батыс Қазақстан облысының Әділет департаментінде 2025 жылғы 19 наурызда № 7499-07 болып тіркелді</w:t>
      </w:r>
    </w:p>
    <w:p>
      <w:pPr>
        <w:spacing w:after="0"/>
        <w:ind w:left="0"/>
        <w:jc w:val="both"/>
      </w:pPr>
      <w:bookmarkStart w:name="z3" w:id="0"/>
      <w:r>
        <w:rPr>
          <w:rFonts w:ascii="Times New Roman"/>
          <w:b w:val="false"/>
          <w:i w:val="false"/>
          <w:color w:val="000000"/>
          <w:sz w:val="28"/>
        </w:rPr>
        <w:t xml:space="preserve">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қазандағы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№7268-07 болып тіркелді)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