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6783" w14:textId="c3e6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Мамандарды бағалы қағаздар рыногында жұмыс iстеу үшiн оқытуға рұқсат берудiң тәртiбi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Бағалы қағаздар жөнiндегi ұлттық комиссиясының қаулысы 04.05.1995 ж. N 3 Қазақстан Республикасы Әділет министрлігінде 1995 жылғы 4 маусымда тіркелді. Тіркеу N 84. Күшi жойылды - ҚР Бағалы қағаздар жөнiндегi ұлттық комиссиясының қаулысы 02.02.1996 ж. N 15</w:t>
      </w:r>
    </w:p>
    <w:p>
      <w:pPr>
        <w:spacing w:after="0"/>
        <w:ind w:left="0"/>
        <w:jc w:val="both"/>
      </w:pPr>
      <w:bookmarkStart w:name="z0" w:id="0"/>
      <w:r>
        <w:rPr>
          <w:rFonts w:ascii="Times New Roman"/>
          <w:b w:val="false"/>
          <w:i w:val="false"/>
          <w:color w:val="000000"/>
          <w:sz w:val="28"/>
        </w:rPr>
        <w:t xml:space="preserve">
      1. Бұл Ереже Қазақстан Республикасының Азаматтық кодексiне Қазақстан Республикасы Президентiнiң "Бағалы қағаздар және қор биржасы туралы" заң күшi бар Жарлығына, Бағалы қағаздар рыногында жұмыс iстеу үшiн мамандар даярлау жөнiндегi курс тыңдаушыларын аттестациялау туралы Ережеге, Қазақстан Республикасының бағалы қағаздар рыногындағы кәсiби қызметтi лицензиялау туралы Ережеге сәйкес жасалды. </w:t>
      </w:r>
      <w:r>
        <w:br/>
      </w:r>
      <w:r>
        <w:rPr>
          <w:rFonts w:ascii="Times New Roman"/>
          <w:b w:val="false"/>
          <w:i w:val="false"/>
          <w:color w:val="000000"/>
          <w:sz w:val="28"/>
        </w:rPr>
        <w:t xml:space="preserve">
      2. Бағалы қағаздар жөнiндегi мамандарды оқытуға рұқсат (бұдан әрi рұқсат) Ұлттық комиссияның қаулысы негiзiнде берiледi. </w:t>
      </w:r>
      <w:r>
        <w:br/>
      </w:r>
      <w:r>
        <w:rPr>
          <w:rFonts w:ascii="Times New Roman"/>
          <w:b w:val="false"/>
          <w:i w:val="false"/>
          <w:color w:val="000000"/>
          <w:sz w:val="28"/>
        </w:rPr>
        <w:t xml:space="preserve">
      3. Рұқсат - бағалы қағаздар рыногында жұмыс iстеу үшiн мамандар даярлау жөнiндегi курс тыңдаушыларын аттестациялау туралы Ұлттық комиссия бекiтетiн Ережеге сәйкес заңды тұлғаның бағалы қағаздар рыногында жұмыс iстейтiн бiлiктi мамандар даярлауды жүзеге асырудағы потенциалды мүмкiндiктерiн танытатын құжат. </w:t>
      </w:r>
      <w:r>
        <w:br/>
      </w:r>
      <w:r>
        <w:rPr>
          <w:rFonts w:ascii="Times New Roman"/>
          <w:b w:val="false"/>
          <w:i w:val="false"/>
          <w:color w:val="000000"/>
          <w:sz w:val="28"/>
        </w:rPr>
        <w:t xml:space="preserve">
      4. Рұқсат бәсекелестiк негiзде бiр жылға берiледi, одан әрi оның ұзартылуы мүмкiн. </w:t>
      </w:r>
      <w:r>
        <w:br/>
      </w:r>
      <w:r>
        <w:rPr>
          <w:rFonts w:ascii="Times New Roman"/>
          <w:b w:val="false"/>
          <w:i w:val="false"/>
          <w:color w:val="000000"/>
          <w:sz w:val="28"/>
        </w:rPr>
        <w:t xml:space="preserve">
      5. Бағалы қағаздар жөнiндегi мамандарды оқытуға рұқсат алу үшiн заңды тұлға Ұлттық комиссияға мынадай құжаттарды тапсыруы керек: </w:t>
      </w:r>
      <w:r>
        <w:br/>
      </w:r>
      <w:r>
        <w:rPr>
          <w:rFonts w:ascii="Times New Roman"/>
          <w:b w:val="false"/>
          <w:i w:val="false"/>
          <w:color w:val="000000"/>
          <w:sz w:val="28"/>
        </w:rPr>
        <w:t xml:space="preserve">
      - рұқсат алуға өтiнiш (еркiн түрде жазылып, басшысының қолы қойылады); </w:t>
      </w:r>
      <w:r>
        <w:br/>
      </w:r>
      <w:r>
        <w:rPr>
          <w:rFonts w:ascii="Times New Roman"/>
          <w:b w:val="false"/>
          <w:i w:val="false"/>
          <w:color w:val="000000"/>
          <w:sz w:val="28"/>
        </w:rPr>
        <w:t xml:space="preserve">
      - құрылтайлық құжаттардың (жарғының және құрылтай шартының) көшiрмесi немесе оқу орны туралы ереже; </w:t>
      </w:r>
      <w:r>
        <w:br/>
      </w:r>
      <w:r>
        <w:rPr>
          <w:rFonts w:ascii="Times New Roman"/>
          <w:b w:val="false"/>
          <w:i w:val="false"/>
          <w:color w:val="000000"/>
          <w:sz w:val="28"/>
        </w:rPr>
        <w:t xml:space="preserve">
      - басшылар жөнiндегi мәлiметтер (туған жылы, бiлiмi, ғылыми атағы, педагогтық қызмет стажы); </w:t>
      </w:r>
      <w:r>
        <w:br/>
      </w:r>
      <w:r>
        <w:rPr>
          <w:rFonts w:ascii="Times New Roman"/>
          <w:b w:val="false"/>
          <w:i w:val="false"/>
          <w:color w:val="000000"/>
          <w:sz w:val="28"/>
        </w:rPr>
        <w:t xml:space="preserve">
      - бағалы қағаздар рыногында жұмыс iстеу үшiн мамандар даярлау жөнiндегi сабақтардың оқу-әдiстемелiк жоспарлары; </w:t>
      </w:r>
      <w:r>
        <w:br/>
      </w:r>
      <w:r>
        <w:rPr>
          <w:rFonts w:ascii="Times New Roman"/>
          <w:b w:val="false"/>
          <w:i w:val="false"/>
          <w:color w:val="000000"/>
          <w:sz w:val="28"/>
        </w:rPr>
        <w:t xml:space="preserve">
      - оқу процесiн жүргiзуге тартылатын оқытушы-профессорлардың тiзiмi; </w:t>
      </w:r>
      <w:r>
        <w:br/>
      </w:r>
      <w:r>
        <w:rPr>
          <w:rFonts w:ascii="Times New Roman"/>
          <w:b w:val="false"/>
          <w:i w:val="false"/>
          <w:color w:val="000000"/>
          <w:sz w:val="28"/>
        </w:rPr>
        <w:t xml:space="preserve">
      - курс тыңдаушыларына көмекшi құрал ретiнде берiлетiн нормативтiк актiлер мен оқу-әдiстемелiк әдебиет тiзiмi; </w:t>
      </w:r>
      <w:r>
        <w:br/>
      </w:r>
      <w:r>
        <w:rPr>
          <w:rFonts w:ascii="Times New Roman"/>
          <w:b w:val="false"/>
          <w:i w:val="false"/>
          <w:color w:val="000000"/>
          <w:sz w:val="28"/>
        </w:rPr>
        <w:t xml:space="preserve">
      - сабақ өткiзу жағдайларының, оқу мерзiмiнiң және оқу процесiн қамтамасыз етудiң басқа да жағдайларының сипаттамасы; </w:t>
      </w:r>
      <w:r>
        <w:br/>
      </w:r>
      <w:r>
        <w:rPr>
          <w:rFonts w:ascii="Times New Roman"/>
          <w:b w:val="false"/>
          <w:i w:val="false"/>
          <w:color w:val="000000"/>
          <w:sz w:val="28"/>
        </w:rPr>
        <w:t xml:space="preserve">
      - өтiнiш берушiнiң мекен-жайы мен банк реквизиттерi. </w:t>
      </w:r>
      <w:r>
        <w:br/>
      </w:r>
      <w:r>
        <w:rPr>
          <w:rFonts w:ascii="Times New Roman"/>
          <w:b w:val="false"/>
          <w:i w:val="false"/>
          <w:color w:val="000000"/>
          <w:sz w:val="28"/>
        </w:rPr>
        <w:t xml:space="preserve">
      6. Рұқсат тапсырылған құжаттар Ұлттық комиссияның талаптарына сай болған жағдайда берiледi. </w:t>
      </w:r>
      <w:r>
        <w:br/>
      </w:r>
      <w:r>
        <w:rPr>
          <w:rFonts w:ascii="Times New Roman"/>
          <w:b w:val="false"/>
          <w:i w:val="false"/>
          <w:color w:val="000000"/>
          <w:sz w:val="28"/>
        </w:rPr>
        <w:t xml:space="preserve">
      Құжаттар Ұлттық комиссия оларды алған күннен бастап 30 күннен асырмай қаралады. </w:t>
      </w:r>
      <w:r>
        <w:br/>
      </w:r>
      <w:r>
        <w:rPr>
          <w:rFonts w:ascii="Times New Roman"/>
          <w:b w:val="false"/>
          <w:i w:val="false"/>
          <w:color w:val="000000"/>
          <w:sz w:val="28"/>
        </w:rPr>
        <w:t xml:space="preserve">
      Құжаттар Ұлттық комиссияға қойған талаптарға сәйкес келмеген жағдайда, рұқсат етiлмеудiң дәлелдi себептерi айтылып, өтiнiш берушiге жазбаша түрде хабарланады. </w:t>
      </w:r>
      <w:r>
        <w:br/>
      </w:r>
      <w:r>
        <w:rPr>
          <w:rFonts w:ascii="Times New Roman"/>
          <w:b w:val="false"/>
          <w:i w:val="false"/>
          <w:color w:val="000000"/>
          <w:sz w:val="28"/>
        </w:rPr>
        <w:t xml:space="preserve">
      7. Рұқсат I-қосымшада көрсетiлген түрде ресiмделедi. </w:t>
      </w:r>
      <w:r>
        <w:br/>
      </w:r>
      <w:r>
        <w:rPr>
          <w:rFonts w:ascii="Times New Roman"/>
          <w:b w:val="false"/>
          <w:i w:val="false"/>
          <w:color w:val="000000"/>
          <w:sz w:val="28"/>
        </w:rPr>
        <w:t xml:space="preserve">
      8. Ұлттық комиссияның рұқсатын алған заңды тұлғалар оқудың толық курсынан өткен тыңдаушыларды емтиханға жiберу туралы Аттестациялық комиссияға өтiнiш бередi, оған аттестациядан өтушiлердiң тiзiмi, қажеттi барлық құжаттар қоса тiркеледi, ал бұл құжаттардың тiзбесi бағалы қағаздар рыногында жұмыс iстеу үшiн мамандар даярлау жөнiндегi курс тыңдаушыларын аттестациялау туралы Ережеде келтiрiлген. </w:t>
      </w:r>
      <w:r>
        <w:br/>
      </w:r>
      <w:r>
        <w:rPr>
          <w:rFonts w:ascii="Times New Roman"/>
          <w:b w:val="false"/>
          <w:i w:val="false"/>
          <w:color w:val="000000"/>
          <w:sz w:val="28"/>
        </w:rPr>
        <w:t xml:space="preserve">
      9. Рұқсаттың пайдаланылуын бақылауды Ұлттық комиссияның атқарушы аппараты жүзеге асырылады. Бақылау барысында Ұлттық комиссия заңды тұлғаның мамандар даярлау жөнiндегi қызметiне байланысты, құпия болып есептелмейтiн, кез-келген мәлiметтi талап етуге, сондай-ақ жергiлiктi жерлердегi оқу процесiнiң жай-күйiн тексеруге құқықты. </w:t>
      </w:r>
      <w:r>
        <w:br/>
      </w:r>
      <w:r>
        <w:rPr>
          <w:rFonts w:ascii="Times New Roman"/>
          <w:b w:val="false"/>
          <w:i w:val="false"/>
          <w:color w:val="000000"/>
          <w:sz w:val="28"/>
        </w:rPr>
        <w:t xml:space="preserve">
      10. Бағалы қағаздар жөнiндегi мамандарды оқытуға берiлген рұқсат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мынадай жағдайларда тоқтатылуы немесе қайтарып алынуы мүмкiн;</w:t>
      </w:r>
    </w:p>
    <w:p>
      <w:pPr>
        <w:spacing w:after="0"/>
        <w:ind w:left="0"/>
        <w:jc w:val="both"/>
      </w:pPr>
      <w:r>
        <w:rPr>
          <w:rFonts w:ascii="Times New Roman"/>
          <w:b w:val="false"/>
          <w:i w:val="false"/>
          <w:color w:val="000000"/>
          <w:sz w:val="28"/>
        </w:rPr>
        <w:t>     - заңды тұлға Ұлттық комиссия талап еткен тиiстi құжаттарды бермесе;</w:t>
      </w:r>
    </w:p>
    <w:p>
      <w:pPr>
        <w:spacing w:after="0"/>
        <w:ind w:left="0"/>
        <w:jc w:val="both"/>
      </w:pPr>
      <w:r>
        <w:rPr>
          <w:rFonts w:ascii="Times New Roman"/>
          <w:b w:val="false"/>
          <w:i w:val="false"/>
          <w:color w:val="000000"/>
          <w:sz w:val="28"/>
        </w:rPr>
        <w:t xml:space="preserve">     - Ұлттық комиссияның атқарушы аппараты тапқан кемшiлiктердi жою </w:t>
      </w:r>
    </w:p>
    <w:p>
      <w:pPr>
        <w:spacing w:after="0"/>
        <w:ind w:left="0"/>
        <w:jc w:val="both"/>
      </w:pPr>
      <w:r>
        <w:rPr>
          <w:rFonts w:ascii="Times New Roman"/>
          <w:b w:val="false"/>
          <w:i w:val="false"/>
          <w:color w:val="000000"/>
          <w:sz w:val="28"/>
        </w:rPr>
        <w:t>жөнiндегi талаптар орындалмаса;</w:t>
      </w:r>
    </w:p>
    <w:p>
      <w:pPr>
        <w:spacing w:after="0"/>
        <w:ind w:left="0"/>
        <w:jc w:val="both"/>
      </w:pPr>
      <w:r>
        <w:rPr>
          <w:rFonts w:ascii="Times New Roman"/>
          <w:b w:val="false"/>
          <w:i w:val="false"/>
          <w:color w:val="000000"/>
          <w:sz w:val="28"/>
        </w:rPr>
        <w:t xml:space="preserve">     - Аттестациялық комиссия емтихан (әңгiмелесу) нәтижелерi бойынша курс </w:t>
      </w:r>
    </w:p>
    <w:p>
      <w:pPr>
        <w:spacing w:after="0"/>
        <w:ind w:left="0"/>
        <w:jc w:val="both"/>
      </w:pPr>
      <w:r>
        <w:rPr>
          <w:rFonts w:ascii="Times New Roman"/>
          <w:b w:val="false"/>
          <w:i w:val="false"/>
          <w:color w:val="000000"/>
          <w:sz w:val="28"/>
        </w:rPr>
        <w:t>тыңдаушыларының бiлiмiн қанағаттанғысыз деп тапса;</w:t>
      </w:r>
    </w:p>
    <w:p>
      <w:pPr>
        <w:spacing w:after="0"/>
        <w:ind w:left="0"/>
        <w:jc w:val="both"/>
      </w:pPr>
      <w:r>
        <w:rPr>
          <w:rFonts w:ascii="Times New Roman"/>
          <w:b w:val="false"/>
          <w:i w:val="false"/>
          <w:color w:val="000000"/>
          <w:sz w:val="28"/>
        </w:rPr>
        <w:t xml:space="preserve">     - сабақтардың алдын ала берiлген оқу-әдiстемелiк жоспарлары </w:t>
      </w:r>
    </w:p>
    <w:p>
      <w:pPr>
        <w:spacing w:after="0"/>
        <w:ind w:left="0"/>
        <w:jc w:val="both"/>
      </w:pPr>
      <w:r>
        <w:rPr>
          <w:rFonts w:ascii="Times New Roman"/>
          <w:b w:val="false"/>
          <w:i w:val="false"/>
          <w:color w:val="000000"/>
          <w:sz w:val="28"/>
        </w:rPr>
        <w:t>орындалмаса.</w:t>
      </w:r>
    </w:p>
    <w:p>
      <w:pPr>
        <w:spacing w:after="0"/>
        <w:ind w:left="0"/>
        <w:jc w:val="both"/>
      </w:pPr>
      <w:r>
        <w:rPr>
          <w:rFonts w:ascii="Times New Roman"/>
          <w:b w:val="false"/>
          <w:i w:val="false"/>
          <w:color w:val="000000"/>
          <w:sz w:val="28"/>
        </w:rPr>
        <w:t xml:space="preserve">     11. Рұқсатты керi қайтарып алуды немесе оның қолданылуын тоқтатуды </w:t>
      </w:r>
    </w:p>
    <w:p>
      <w:pPr>
        <w:spacing w:after="0"/>
        <w:ind w:left="0"/>
        <w:jc w:val="both"/>
      </w:pPr>
      <w:r>
        <w:rPr>
          <w:rFonts w:ascii="Times New Roman"/>
          <w:b w:val="false"/>
          <w:i w:val="false"/>
          <w:color w:val="000000"/>
          <w:sz w:val="28"/>
        </w:rPr>
        <w:t xml:space="preserve">Ұлттық комиссия жазбаша түрде жүргiзедi және тиiстi заңды тұлғаның </w:t>
      </w:r>
    </w:p>
    <w:p>
      <w:pPr>
        <w:spacing w:after="0"/>
        <w:ind w:left="0"/>
        <w:jc w:val="both"/>
      </w:pPr>
      <w:r>
        <w:rPr>
          <w:rFonts w:ascii="Times New Roman"/>
          <w:b w:val="false"/>
          <w:i w:val="false"/>
          <w:color w:val="000000"/>
          <w:sz w:val="28"/>
        </w:rPr>
        <w:t>басшысына хабарлайды.</w:t>
      </w:r>
    </w:p>
    <w:p>
      <w:pPr>
        <w:spacing w:after="0"/>
        <w:ind w:left="0"/>
        <w:jc w:val="both"/>
      </w:pPr>
      <w:r>
        <w:rPr>
          <w:rFonts w:ascii="Times New Roman"/>
          <w:b w:val="false"/>
          <w:i w:val="false"/>
          <w:color w:val="000000"/>
          <w:sz w:val="28"/>
        </w:rPr>
        <w:t xml:space="preserve">     12. Заңды тұлға Ұлттық комиссияның шешiмiн даулап, сотқа шағымдануға </w:t>
      </w:r>
    </w:p>
    <w:p>
      <w:pPr>
        <w:spacing w:after="0"/>
        <w:ind w:left="0"/>
        <w:jc w:val="both"/>
      </w:pPr>
      <w:r>
        <w:rPr>
          <w:rFonts w:ascii="Times New Roman"/>
          <w:b w:val="false"/>
          <w:i w:val="false"/>
          <w:color w:val="000000"/>
          <w:sz w:val="28"/>
        </w:rPr>
        <w:t>құқықты.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Бағалы қағаздар жөнiндегi ұлттық </w:t>
      </w:r>
    </w:p>
    <w:p>
      <w:pPr>
        <w:spacing w:after="0"/>
        <w:ind w:left="0"/>
        <w:jc w:val="both"/>
      </w:pPr>
      <w:r>
        <w:rPr>
          <w:rFonts w:ascii="Times New Roman"/>
          <w:b w:val="false"/>
          <w:i w:val="false"/>
          <w:color w:val="000000"/>
          <w:sz w:val="28"/>
        </w:rPr>
        <w:t>комиссиясы_____________________________________________</w:t>
      </w:r>
    </w:p>
    <w:p>
      <w:pPr>
        <w:spacing w:after="0"/>
        <w:ind w:left="0"/>
        <w:jc w:val="both"/>
      </w:pPr>
      <w:r>
        <w:rPr>
          <w:rFonts w:ascii="Times New Roman"/>
          <w:b w:val="false"/>
          <w:i w:val="false"/>
          <w:color w:val="000000"/>
          <w:sz w:val="28"/>
        </w:rPr>
        <w:t>                          (заңды тұлғаның толық аты)</w:t>
      </w:r>
    </w:p>
    <w:p>
      <w:pPr>
        <w:spacing w:after="0"/>
        <w:ind w:left="0"/>
        <w:jc w:val="both"/>
      </w:pPr>
      <w:r>
        <w:rPr>
          <w:rFonts w:ascii="Times New Roman"/>
          <w:b w:val="false"/>
          <w:i w:val="false"/>
          <w:color w:val="000000"/>
          <w:sz w:val="28"/>
        </w:rPr>
        <w:t>бекiтiлген оқу жоспарына сәйкес бағалы қағаздар рыногында</w:t>
      </w:r>
    </w:p>
    <w:p>
      <w:pPr>
        <w:spacing w:after="0"/>
        <w:ind w:left="0"/>
        <w:jc w:val="both"/>
      </w:pPr>
      <w:r>
        <w:rPr>
          <w:rFonts w:ascii="Times New Roman"/>
          <w:b w:val="false"/>
          <w:i w:val="false"/>
          <w:color w:val="000000"/>
          <w:sz w:val="28"/>
        </w:rPr>
        <w:t>жұмыс iстеу үшiн мамандар даярлауды жүзеге асыруға рұқсат</w:t>
      </w:r>
    </w:p>
    <w:p>
      <w:pPr>
        <w:spacing w:after="0"/>
        <w:ind w:left="0"/>
        <w:jc w:val="both"/>
      </w:pPr>
      <w:r>
        <w:rPr>
          <w:rFonts w:ascii="Times New Roman"/>
          <w:b w:val="false"/>
          <w:i w:val="false"/>
          <w:color w:val="000000"/>
          <w:sz w:val="28"/>
        </w:rPr>
        <w:t>етедi.</w:t>
      </w:r>
    </w:p>
    <w:p>
      <w:pPr>
        <w:spacing w:after="0"/>
        <w:ind w:left="0"/>
        <w:jc w:val="both"/>
      </w:pPr>
      <w:r>
        <w:rPr>
          <w:rFonts w:ascii="Times New Roman"/>
          <w:b w:val="false"/>
          <w:i w:val="false"/>
          <w:color w:val="000000"/>
          <w:sz w:val="28"/>
        </w:rPr>
        <w:t>     Мекен-жайы_______________________________________________</w:t>
      </w:r>
    </w:p>
    <w:p>
      <w:pPr>
        <w:spacing w:after="0"/>
        <w:ind w:left="0"/>
        <w:jc w:val="both"/>
      </w:pPr>
      <w:r>
        <w:rPr>
          <w:rFonts w:ascii="Times New Roman"/>
          <w:b w:val="false"/>
          <w:i w:val="false"/>
          <w:color w:val="000000"/>
          <w:sz w:val="28"/>
        </w:rPr>
        <w:t>________________________________________банктегi есепшоты</w:t>
      </w:r>
    </w:p>
    <w:p>
      <w:pPr>
        <w:spacing w:after="0"/>
        <w:ind w:left="0"/>
        <w:jc w:val="both"/>
      </w:pPr>
      <w:r>
        <w:rPr>
          <w:rFonts w:ascii="Times New Roman"/>
          <w:b w:val="false"/>
          <w:i w:val="false"/>
          <w:color w:val="000000"/>
          <w:sz w:val="28"/>
        </w:rPr>
        <w:t>ХҚҰ______________________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комиссияның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