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2d6b" w14:textId="5232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автоматтандырылған ақпараттар жүйесiн құру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Еңбек және халықты әлеуметтік қорғау министрлігі Ұлттық зейнетақы агенттігі 1997 ж. 15 желтоқсан N 33-п. Қазақстан Республикасының Әділет министрлігінде 1998 жылғы 22 ақпан N 468 тіркелді. Күші жойылды - ҚР Қаржы нарығын және қаржы ұйымдарын реттеу мен қадағалау жөніндегі агенттігі Басқармасының 2005 жылғы 26 наурыздағы N 112 (V053609)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Нормативтiк-құқықтық актiнiң атауы, мәтiн бойынша түгелдей "Агенттiк", "Агенттiкпен" деген сөздер тиiсiнше "Комитет", "Комитетпен" деген сөздерге өзгертілді - ҚР Еңбек және халықты әлеуметтік қорғау министрлігі Жинақтаушы зейнетақы қорларының қызметін реттеу жөніндегі комитетінің 1999 жылғы 26 қараша N 94-Ө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1.1. Жинақтаушы зейнетақы қорларының автоматтандырылған ақпараттар жүйесiн құру ережелерi" (бұдан әрi - Ережелер) Қазақстан Республикасында зейнетақымен қамсыздандыру туралы заңға сәйкес әзiрлендi. Осы Ережелер қорлар өздерiнiң автоматтандырылған ақпарат жүйесiн (бұдан әрi - ААЖ) әзiрлеу, бағдарламалық қамтамасыз етудi сатып алу кезiнде, сондай-ақ жинақтаушы зейнетақы қорларында (бұдан әрi - Қорлар) ақпараттардың сенiмдiлiгiне, сақталуына және ААЖ-ға заңсыз қол жеткiзуден ақпараттарды қорғауға қойылатын негiзгi талаптарды белгiлейдi.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1-тараудың 1.1-тармағы жаңа редакцияда - ҚР Еңбек және халықты әлеуметтік қорғау министрлігі Жинақтаушы зейнетақы қорларының қызметін реттеу жөніндегі комитетінің 1999 жылғы 26 қараша N 94-Ө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1.2. Қорлар әзiрлеушiнi өздiгiнен айқындайды және Комитетпен келiсiлгеннен кейiн ААЖ әзiрлеуге арналған техникалық мiндеттердi бекiтедi.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1-тараудың 2.1-тармағы жаңа редакцияда - ҚР Еңбек және халықты әлеуметтік қорғау министрлігі Жинақтаушы зейнетақы қорларының қызметін реттеу жөніндегі комитетінің 1999 жылғы 26 қараша N 94-Ө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1.3. Комитеттiң жинақтаушы зейнетақы қорларының автоматтандырылған ақпараттық жүйесiне қоятын негiзгi талаптары барлық Қорлар үшiн мiндеттi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1-тараудың 3.1-тармағы жаңа редакцияда - ҚР Еңбек және халықты әлеуметтік қорғау министрлігі Жинақтаушы зейнетақы қорларының қызметін реттеу жөніндегі комитетінің 1999 жылғы 26 қараша N 94-Ө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1.4. Салымшылардың/алушылардың дербес зейнетақы шоттарының мәлiметтер базасы Қордың дара пайдалануына арналған және ол басқа заңды тұлғаларға берiлуге немесе жалға өткiзiлуге тиiстi емес.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1-тарау 4.1-тармақпен толықтырылды - ҚР Еңбек және халықты әлеуметтік қорғау министрлігі Жинақтаушы зейнетақы қорларының қызметін реттеу жөніндегі комитетінің 1999 жылғы 26 қараша N 94-Ө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 Жүйеге қойылатын функционалдық талаптар
</w:t>
      </w:r>
    </w:p>
    <w:p>
      <w:pPr>
        <w:spacing w:after="0"/>
        <w:ind w:left="0"/>
        <w:jc w:val="both"/>
      </w:pPr>
      <w:r>
        <w:rPr>
          <w:rFonts w:ascii="Times New Roman"/>
          <w:b w:val="false"/>
          <w:i w:val="false"/>
          <w:color w:val="000000"/>
          <w:sz w:val="28"/>
        </w:rPr>
        <w:t>
      Жүйе функционалдық тұрғыдан мынадай міндетті ішкі жүйелерден тұруы керек:
</w:t>
      </w:r>
      <w:r>
        <w:br/>
      </w:r>
      <w:r>
        <w:rPr>
          <w:rFonts w:ascii="Times New Roman"/>
          <w:b w:val="false"/>
          <w:i w:val="false"/>
          <w:color w:val="000000"/>
          <w:sz w:val="28"/>
        </w:rPr>
        <w:t>
      2.1. "Жүйелерді әкімшіліктендіру және ішкі аудит" ішкі жүйесі
</w:t>
      </w:r>
      <w:r>
        <w:br/>
      </w:r>
      <w:r>
        <w:rPr>
          <w:rFonts w:ascii="Times New Roman"/>
          <w:b w:val="false"/>
          <w:i w:val="false"/>
          <w:color w:val="000000"/>
          <w:sz w:val="28"/>
        </w:rPr>
        <w:t>
      Пайдаланушылардың жүйеге қол жеткізуін басқаруды қамтамасыз етуге және мына функцияларды орындауға арналған:
</w:t>
      </w:r>
      <w:r>
        <w:br/>
      </w:r>
      <w:r>
        <w:rPr>
          <w:rFonts w:ascii="Times New Roman"/>
          <w:b w:val="false"/>
          <w:i w:val="false"/>
          <w:color w:val="000000"/>
          <w:sz w:val="28"/>
        </w:rPr>
        <w:t>
      1) Жаңа пайдаланушыларды қосу;
</w:t>
      </w:r>
      <w:r>
        <w:br/>
      </w:r>
      <w:r>
        <w:rPr>
          <w:rFonts w:ascii="Times New Roman"/>
          <w:b w:val="false"/>
          <w:i w:val="false"/>
          <w:color w:val="000000"/>
          <w:sz w:val="28"/>
        </w:rPr>
        <w:t>
      2) Пайдаланушыларға құқық белгілеу;
</w:t>
      </w:r>
      <w:r>
        <w:br/>
      </w:r>
      <w:r>
        <w:rPr>
          <w:rFonts w:ascii="Times New Roman"/>
          <w:b w:val="false"/>
          <w:i w:val="false"/>
          <w:color w:val="000000"/>
          <w:sz w:val="28"/>
        </w:rPr>
        <w:t>
      3) Операциялық күнді ашу/жабу;
</w:t>
      </w:r>
      <w:r>
        <w:br/>
      </w:r>
      <w:r>
        <w:rPr>
          <w:rFonts w:ascii="Times New Roman"/>
          <w:b w:val="false"/>
          <w:i w:val="false"/>
          <w:color w:val="000000"/>
          <w:sz w:val="28"/>
        </w:rPr>
        <w:t>
      4) Жұмыс күнінің ауысуы;
</w:t>
      </w:r>
      <w:r>
        <w:br/>
      </w:r>
      <w:r>
        <w:rPr>
          <w:rFonts w:ascii="Times New Roman"/>
          <w:b w:val="false"/>
          <w:i w:val="false"/>
          <w:color w:val="000000"/>
          <w:sz w:val="28"/>
        </w:rPr>
        <w:t>
      5) Жүйені тұйықтау/ашу;
</w:t>
      </w:r>
      <w:r>
        <w:br/>
      </w:r>
      <w:r>
        <w:rPr>
          <w:rFonts w:ascii="Times New Roman"/>
          <w:b w:val="false"/>
          <w:i w:val="false"/>
          <w:color w:val="000000"/>
          <w:sz w:val="28"/>
        </w:rPr>
        <w:t>
      6) Пайдалану паролін өзгерту;
</w:t>
      </w:r>
      <w:r>
        <w:br/>
      </w:r>
      <w:r>
        <w:rPr>
          <w:rFonts w:ascii="Times New Roman"/>
          <w:b w:val="false"/>
          <w:i w:val="false"/>
          <w:color w:val="000000"/>
          <w:sz w:val="28"/>
        </w:rPr>
        <w:t>
      7) Жүйенің ішкі аудиті;
</w:t>
      </w:r>
      <w:r>
        <w:br/>
      </w:r>
      <w:r>
        <w:rPr>
          <w:rFonts w:ascii="Times New Roman"/>
          <w:b w:val="false"/>
          <w:i w:val="false"/>
          <w:color w:val="000000"/>
          <w:sz w:val="28"/>
        </w:rPr>
        <w:t>
      8) Архивтік және резервтік көшірме жасау.
</w:t>
      </w:r>
      <w:r>
        <w:br/>
      </w:r>
      <w:r>
        <w:rPr>
          <w:rFonts w:ascii="Times New Roman"/>
          <w:b w:val="false"/>
          <w:i w:val="false"/>
          <w:color w:val="000000"/>
          <w:sz w:val="28"/>
        </w:rPr>
        <w:t>
      2.2. "Зейнетақы активтері мен пассивтері" ішкі жүйесі
</w:t>
      </w:r>
      <w:r>
        <w:br/>
      </w:r>
      <w:r>
        <w:rPr>
          <w:rFonts w:ascii="Times New Roman"/>
          <w:b w:val="false"/>
          <w:i w:val="false"/>
          <w:color w:val="000000"/>
          <w:sz w:val="28"/>
        </w:rPr>
        <w:t>
      Қор салымшысының (алушысының) дербес есебін жүргізуге, міндетті және ерікті жарналар бойынша зейнетақы шарттарының дербес есебін жүргізуге, дербес зейнетақы шоттарымен операциялардың талдау және синтетикалық бухгалтерлік есебін жүргізуге, инвестициялық табысты салымшылар (алушылар) арасында бөлуді жүзеге асыруға, зейнетақы төлемдерін ұйымдастыруды қамтамасыз етуге, зейнетақы активтерімен жасалатын операциялардың бухгалтерлік есебін жүргізуге арналған. Ішкі жүйе мынадай міндеттердің шешілуін қамтамасыз етеді: 
</w:t>
      </w:r>
      <w:r>
        <w:br/>
      </w:r>
      <w:r>
        <w:rPr>
          <w:rFonts w:ascii="Times New Roman"/>
          <w:b w:val="false"/>
          <w:i w:val="false"/>
          <w:color w:val="000000"/>
          <w:sz w:val="28"/>
        </w:rPr>
        <w:t>
      2.2.1. Салымшылар мен алушылар жөніндегі қор клиентурасының дербес есебін жүргізу бойынша мынадай функциялар орындалуы тиіс: 
</w:t>
      </w:r>
      <w:r>
        <w:br/>
      </w:r>
      <w:r>
        <w:rPr>
          <w:rFonts w:ascii="Times New Roman"/>
          <w:b w:val="false"/>
          <w:i w:val="false"/>
          <w:color w:val="000000"/>
          <w:sz w:val="28"/>
        </w:rPr>
        <w:t>
      1) Жаңа клиентке кәртішке ашу; 
</w:t>
      </w:r>
      <w:r>
        <w:br/>
      </w:r>
      <w:r>
        <w:rPr>
          <w:rFonts w:ascii="Times New Roman"/>
          <w:b w:val="false"/>
          <w:i w:val="false"/>
          <w:color w:val="000000"/>
          <w:sz w:val="28"/>
        </w:rPr>
        <w:t>
      2) Бұрынғы кәртішкеге өзгерістер енгізу; 
</w:t>
      </w:r>
      <w:r>
        <w:br/>
      </w:r>
      <w:r>
        <w:rPr>
          <w:rFonts w:ascii="Times New Roman"/>
          <w:b w:val="false"/>
          <w:i w:val="false"/>
          <w:color w:val="000000"/>
          <w:sz w:val="28"/>
        </w:rPr>
        <w:t>
      3) Клиенттерді түрлі өлшемдер бойынша іріктеу. 
</w:t>
      </w:r>
      <w:r>
        <w:br/>
      </w:r>
      <w:r>
        <w:rPr>
          <w:rFonts w:ascii="Times New Roman"/>
          <w:b w:val="false"/>
          <w:i w:val="false"/>
          <w:color w:val="000000"/>
          <w:sz w:val="28"/>
        </w:rPr>
        <w:t>
      2.2.2. Міндетті және ерікті жарналар бойынша зейнетақы шарттарының дербес есебін жүргізу бойынша мына функцияларды орындауды қамтамасыз етуі тиіс: 
</w:t>
      </w:r>
      <w:r>
        <w:br/>
      </w:r>
      <w:r>
        <w:rPr>
          <w:rFonts w:ascii="Times New Roman"/>
          <w:b w:val="false"/>
          <w:i w:val="false"/>
          <w:color w:val="000000"/>
          <w:sz w:val="28"/>
        </w:rPr>
        <w:t>
      1) Шарт бойынша кәртішке ашу; 
</w:t>
      </w:r>
      <w:r>
        <w:br/>
      </w:r>
      <w:r>
        <w:rPr>
          <w:rFonts w:ascii="Times New Roman"/>
          <w:b w:val="false"/>
          <w:i w:val="false"/>
          <w:color w:val="000000"/>
          <w:sz w:val="28"/>
        </w:rPr>
        <w:t>
      2) Бұрыннан бар кәртішкелерге өзгерістер енгізу; 
</w:t>
      </w:r>
      <w:r>
        <w:br/>
      </w:r>
      <w:r>
        <w:rPr>
          <w:rFonts w:ascii="Times New Roman"/>
          <w:b w:val="false"/>
          <w:i w:val="false"/>
          <w:color w:val="000000"/>
          <w:sz w:val="28"/>
        </w:rPr>
        <w:t>
      3) Шоттарды барлық өлшемдері бойынша іріктеу. 
</w:t>
      </w:r>
      <w:r>
        <w:br/>
      </w:r>
      <w:r>
        <w:rPr>
          <w:rFonts w:ascii="Times New Roman"/>
          <w:b w:val="false"/>
          <w:i w:val="false"/>
          <w:color w:val="000000"/>
          <w:sz w:val="28"/>
        </w:rPr>
        <w:t>
      2.2.3. Дербес жинақтаушы зейнетақы шоттарымен жасалатын операцияларға талдамалық және синтетикалық бухгалтерлік есеп жүргізу бойынша мына функциялардың орындалуы қамтамасыз етілуі тиіс: 
</w:t>
      </w:r>
      <w:r>
        <w:br/>
      </w:r>
      <w:r>
        <w:rPr>
          <w:rFonts w:ascii="Times New Roman"/>
          <w:b w:val="false"/>
          <w:i w:val="false"/>
          <w:color w:val="000000"/>
          <w:sz w:val="28"/>
        </w:rPr>
        <w:t>
      1) шоттар ашу; 
</w:t>
      </w:r>
      <w:r>
        <w:br/>
      </w:r>
      <w:r>
        <w:rPr>
          <w:rFonts w:ascii="Times New Roman"/>
          <w:b w:val="false"/>
          <w:i w:val="false"/>
          <w:color w:val="000000"/>
          <w:sz w:val="28"/>
        </w:rPr>
        <w:t>
      2) шот бойынша кез келген операцияны көрсету (жарнаның түсуі инвестициялық табысты есептеу жинақталған зейнетақы қаражатын төлеу және басқа қорғау аудару және т.б.); 
</w:t>
      </w:r>
      <w:r>
        <w:br/>
      </w:r>
      <w:r>
        <w:rPr>
          <w:rFonts w:ascii="Times New Roman"/>
          <w:b w:val="false"/>
          <w:i w:val="false"/>
          <w:color w:val="000000"/>
          <w:sz w:val="28"/>
        </w:rPr>
        <w:t>
      3) дербес сұратулар, сондай-ақ пакеттік режим бойынша да берілген уақыт аралығында кез-келген шот бойынша баланс құру; 
</w:t>
      </w:r>
      <w:r>
        <w:br/>
      </w:r>
      <w:r>
        <w:rPr>
          <w:rFonts w:ascii="Times New Roman"/>
          <w:b w:val="false"/>
          <w:i w:val="false"/>
          <w:color w:val="000000"/>
          <w:sz w:val="28"/>
        </w:rPr>
        <w:t>
      4) берілген уақыт аралығында операциялар бойынша баланс құру; 
</w:t>
      </w:r>
      <w:r>
        <w:br/>
      </w:r>
      <w:r>
        <w:rPr>
          <w:rFonts w:ascii="Times New Roman"/>
          <w:b w:val="false"/>
          <w:i w:val="false"/>
          <w:color w:val="000000"/>
          <w:sz w:val="28"/>
        </w:rPr>
        <w:t>
      5) салымшының дербес кітапшасындағы берілген уақыт кезеңінде шоттың жай-күйінің өзгеру динамикасы туралы белгілердің орындалуы. 
</w:t>
      </w:r>
      <w:r>
        <w:br/>
      </w:r>
      <w:r>
        <w:rPr>
          <w:rFonts w:ascii="Times New Roman"/>
          <w:b w:val="false"/>
          <w:i w:val="false"/>
          <w:color w:val="000000"/>
          <w:sz w:val="28"/>
        </w:rPr>
        <w:t>
      2.2.4. Инвестициялық табысты салымшылар (алушылар) арасында бөлуді жүзеге асыру бойынша. Инвестициялық табыс Қорға және Компанияға комиссиялық сыйақыны ұстап қалғаннан кейін жарнаның түскен күндерін ескере отырып, жарналарға сайма-сай салымшылардың (алушылардың) шоттары бойынша тең мөлшерде бөлінеді. Табысты бөлген кезде пайда болған қалдық бөлек жеке шотта есептеледі. Келесі инвестициялық табысты есептеу кезінде бұрынғы қалдық ағымдағы инвестициялық табысқа қосылады. Міндет мынадай функциялардың орындалуын қамтамасыз етуі тиіс:
</w:t>
      </w:r>
      <w:r>
        <w:br/>
      </w:r>
      <w:r>
        <w:rPr>
          <w:rFonts w:ascii="Times New Roman"/>
          <w:b w:val="false"/>
          <w:i w:val="false"/>
          <w:color w:val="000000"/>
          <w:sz w:val="28"/>
        </w:rPr>
        <w:t>
      1) Әр салымшы бойынша инвестициялық табыс сомасының есебі;
</w:t>
      </w:r>
      <w:r>
        <w:br/>
      </w:r>
      <w:r>
        <w:rPr>
          <w:rFonts w:ascii="Times New Roman"/>
          <w:b w:val="false"/>
          <w:i w:val="false"/>
          <w:color w:val="000000"/>
          <w:sz w:val="28"/>
        </w:rPr>
        <w:t>
      2) Инвестициялық табысты бөлу кезінде алынған қалдықтың есебі;
</w:t>
      </w:r>
      <w:r>
        <w:br/>
      </w:r>
      <w:r>
        <w:rPr>
          <w:rFonts w:ascii="Times New Roman"/>
          <w:b w:val="false"/>
          <w:i w:val="false"/>
          <w:color w:val="000000"/>
          <w:sz w:val="28"/>
        </w:rPr>
        <w:t>
      3) Қажетті төлем және өзге құжаттарды жасау;
</w:t>
      </w:r>
      <w:r>
        <w:br/>
      </w:r>
      <w:r>
        <w:rPr>
          <w:rFonts w:ascii="Times New Roman"/>
          <w:b w:val="false"/>
          <w:i w:val="false"/>
          <w:color w:val="000000"/>
          <w:sz w:val="28"/>
        </w:rPr>
        <w:t>
      4) Әр салымшы бойынша инвестициялық табысты есептеудің дұрыс орындалуына бақылау жасау.
</w:t>
      </w:r>
      <w:r>
        <w:br/>
      </w:r>
      <w:r>
        <w:rPr>
          <w:rFonts w:ascii="Times New Roman"/>
          <w:b w:val="false"/>
          <w:i w:val="false"/>
          <w:color w:val="000000"/>
          <w:sz w:val="28"/>
        </w:rPr>
        <w:t>
      2.2.5. Зейнетақы жарналарының түсуіне бақылау жасау бойынша мынадай функциялардың орындалуын қамтамасыз етуі тиіс:
</w:t>
      </w:r>
      <w:r>
        <w:br/>
      </w:r>
      <w:r>
        <w:rPr>
          <w:rFonts w:ascii="Times New Roman"/>
          <w:b w:val="false"/>
          <w:i w:val="false"/>
          <w:color w:val="000000"/>
          <w:sz w:val="28"/>
        </w:rPr>
        <w:t>
      5) Тапсырма берілген күнге зейнетақы жарналарының түсуін жоспарлау;
</w:t>
      </w:r>
      <w:r>
        <w:br/>
      </w:r>
      <w:r>
        <w:rPr>
          <w:rFonts w:ascii="Times New Roman"/>
          <w:b w:val="false"/>
          <w:i w:val="false"/>
          <w:color w:val="000000"/>
          <w:sz w:val="28"/>
        </w:rPr>
        <w:t>
      6) Тиісті есептердің жасалуымен бірге зейнетақы жарналарының түсу жоспары мен нақты түсуін салыстыру;
</w:t>
      </w:r>
      <w:r>
        <w:br/>
      </w:r>
      <w:r>
        <w:rPr>
          <w:rFonts w:ascii="Times New Roman"/>
          <w:b w:val="false"/>
          <w:i w:val="false"/>
          <w:color w:val="000000"/>
          <w:sz w:val="28"/>
        </w:rPr>
        <w:t>
      7) Зейнетақы жарналарын аудару жөніндегі шарттардың сақталмауына тіркелген есеп жүргізу;
</w:t>
      </w:r>
      <w:r>
        <w:br/>
      </w:r>
      <w:r>
        <w:rPr>
          <w:rFonts w:ascii="Times New Roman"/>
          <w:b w:val="false"/>
          <w:i w:val="false"/>
          <w:color w:val="000000"/>
          <w:sz w:val="28"/>
        </w:rPr>
        <w:t>
      8) Әр жұмыс беруші бойынша дербес сұрату бойынша және пакеттік режимде жарналардың түсуі туралы есеп жасау.
</w:t>
      </w:r>
      <w:r>
        <w:br/>
      </w:r>
      <w:r>
        <w:rPr>
          <w:rFonts w:ascii="Times New Roman"/>
          <w:b w:val="false"/>
          <w:i w:val="false"/>
          <w:color w:val="000000"/>
          <w:sz w:val="28"/>
        </w:rPr>
        <w:t>
      2.2.6. Зейнетақы төлемдерін ұйымдастыру жөнінде мынадай функцияларды орындау қамтамасыз етілуі тиіс:
</w:t>
      </w:r>
      <w:r>
        <w:br/>
      </w:r>
      <w:r>
        <w:rPr>
          <w:rFonts w:ascii="Times New Roman"/>
          <w:b w:val="false"/>
          <w:i w:val="false"/>
          <w:color w:val="000000"/>
          <w:sz w:val="28"/>
        </w:rPr>
        <w:t>
      1) Орталушы бойынша зейнетақы төлемі сомасының есебі;
</w:t>
      </w:r>
      <w:r>
        <w:br/>
      </w:r>
      <w:r>
        <w:rPr>
          <w:rFonts w:ascii="Times New Roman"/>
          <w:b w:val="false"/>
          <w:i w:val="false"/>
          <w:color w:val="000000"/>
          <w:sz w:val="28"/>
        </w:rPr>
        <w:t>
      2) Тапсырма берілген күнге зейнетақы төлемін жоспарлау;
</w:t>
      </w:r>
      <w:r>
        <w:br/>
      </w:r>
      <w:r>
        <w:rPr>
          <w:rFonts w:ascii="Times New Roman"/>
          <w:b w:val="false"/>
          <w:i w:val="false"/>
          <w:color w:val="000000"/>
          <w:sz w:val="28"/>
        </w:rPr>
        <w:t>
      3) Қажетті төлем және өзге құжаттарды жасау;
</w:t>
      </w:r>
      <w:r>
        <w:br/>
      </w:r>
      <w:r>
        <w:rPr>
          <w:rFonts w:ascii="Times New Roman"/>
          <w:b w:val="false"/>
          <w:i w:val="false"/>
          <w:color w:val="000000"/>
          <w:sz w:val="28"/>
        </w:rPr>
        <w:t>
      4) Тиісті есептердің жасалуымен бірге зейнетақы төлемдерін жүзеге асыру жоспары мен нақты төлеуді салыстыру;
</w:t>
      </w:r>
      <w:r>
        <w:br/>
      </w:r>
      <w:r>
        <w:rPr>
          <w:rFonts w:ascii="Times New Roman"/>
          <w:b w:val="false"/>
          <w:i w:val="false"/>
          <w:color w:val="000000"/>
          <w:sz w:val="28"/>
        </w:rPr>
        <w:t>
      5) Есептелген зейнетақы төлемі сомасынан табыс салығын ұстау.        2.2.7. Зейнетақы активтерімен жасалатын операциялардың бухгалтерлік есебін жүргізу бойынша. Міндет шегінде мынадай функциялар орындалуы тиіс:
</w:t>
      </w:r>
      <w:r>
        <w:br/>
      </w:r>
      <w:r>
        <w:rPr>
          <w:rFonts w:ascii="Times New Roman"/>
          <w:b w:val="false"/>
          <w:i w:val="false"/>
          <w:color w:val="000000"/>
          <w:sz w:val="28"/>
        </w:rPr>
        <w:t>
      1) Жасалған операциялардың есебі;
</w:t>
      </w:r>
      <w:r>
        <w:br/>
      </w:r>
      <w:r>
        <w:rPr>
          <w:rFonts w:ascii="Times New Roman"/>
          <w:b w:val="false"/>
          <w:i w:val="false"/>
          <w:color w:val="000000"/>
          <w:sz w:val="28"/>
        </w:rPr>
        <w:t>
      2) Инвестициялар портфелі;
</w:t>
      </w:r>
      <w:r>
        <w:br/>
      </w:r>
      <w:r>
        <w:rPr>
          <w:rFonts w:ascii="Times New Roman"/>
          <w:b w:val="false"/>
          <w:i w:val="false"/>
          <w:color w:val="000000"/>
          <w:sz w:val="28"/>
        </w:rPr>
        <w:t>
      3) филиалдарды басқару (операциялық қызмет);
</w:t>
      </w:r>
      <w:r>
        <w:br/>
      </w:r>
      <w:r>
        <w:rPr>
          <w:rFonts w:ascii="Times New Roman"/>
          <w:b w:val="false"/>
          <w:i w:val="false"/>
          <w:color w:val="000000"/>
          <w:sz w:val="28"/>
        </w:rPr>
        <w:t>
      4) бюджетті басқару (операциялық қызмет).
</w:t>
      </w:r>
      <w:r>
        <w:br/>
      </w:r>
      <w:r>
        <w:rPr>
          <w:rFonts w:ascii="Times New Roman"/>
          <w:b w:val="false"/>
          <w:i w:val="false"/>
          <w:color w:val="000000"/>
          <w:sz w:val="28"/>
        </w:rPr>
        <w:t>
      2.3. "Бас бухгалтерлік кітап" ішкі жүйесі
</w:t>
      </w:r>
      <w:r>
        <w:br/>
      </w:r>
      <w:r>
        <w:rPr>
          <w:rFonts w:ascii="Times New Roman"/>
          <w:b w:val="false"/>
          <w:i w:val="false"/>
          <w:color w:val="000000"/>
          <w:sz w:val="28"/>
        </w:rPr>
        <w:t>
      Бас бухгалтерлік кітапты жүргізуге, жүйенің барлық қаржы мәліметтерін қаржылық жұмылуды орындауға, жүйенің негізгі модульдерінің өзара іс-қимылын ұйымдастыруға арналған. Мынадай функциялардың орындалуын қамтамасыз етуі тиіс. 
</w:t>
      </w:r>
      <w:r>
        <w:br/>
      </w:r>
      <w:r>
        <w:rPr>
          <w:rFonts w:ascii="Times New Roman"/>
          <w:b w:val="false"/>
          <w:i w:val="false"/>
          <w:color w:val="000000"/>
          <w:sz w:val="28"/>
        </w:rPr>
        <w:t>
      1) Шоттардың жоспарын жүргізу; 
</w:t>
      </w:r>
      <w:r>
        <w:br/>
      </w:r>
      <w:r>
        <w:rPr>
          <w:rFonts w:ascii="Times New Roman"/>
          <w:b w:val="false"/>
          <w:i w:val="false"/>
          <w:color w:val="000000"/>
          <w:sz w:val="28"/>
        </w:rPr>
        <w:t>
      2) Баланстық шоттар бойынша операциялардың бухгалтерлік есебін жүргізу; 
</w:t>
      </w:r>
      <w:r>
        <w:br/>
      </w:r>
      <w:r>
        <w:rPr>
          <w:rFonts w:ascii="Times New Roman"/>
          <w:b w:val="false"/>
          <w:i w:val="false"/>
          <w:color w:val="000000"/>
          <w:sz w:val="28"/>
        </w:rPr>
        <w:t>
      3) Күн сайынғы балансты жасау. 
</w:t>
      </w:r>
      <w:r>
        <w:br/>
      </w:r>
      <w:r>
        <w:rPr>
          <w:rFonts w:ascii="Times New Roman"/>
          <w:b w:val="false"/>
          <w:i w:val="false"/>
          <w:color w:val="000000"/>
          <w:sz w:val="28"/>
        </w:rPr>
        <w:t>
      2.4. "Есептілік" ішкі жүйесі 
</w:t>
      </w:r>
      <w:r>
        <w:br/>
      </w:r>
      <w:r>
        <w:rPr>
          <w:rFonts w:ascii="Times New Roman"/>
          <w:b w:val="false"/>
          <w:i w:val="false"/>
          <w:color w:val="000000"/>
          <w:sz w:val="28"/>
        </w:rPr>
        <w:t>
      Комитеттің және басқа ұйымдардың ішкі пайдалануына стандарттық ішкі есепті жасауға арналған. Есептер экрандық нысан, файлдар мен қағаз таратқыштар түрінде жасалады. Есептер теңге - тиынмен жасалады, содан кейін мың теңгеге дейін дөңгелектеледі. Ішкі жүйе мына функциялардың орындалуын қамтамасыз етуі тиіс. 
</w:t>
      </w:r>
      <w:r>
        <w:br/>
      </w:r>
      <w:r>
        <w:rPr>
          <w:rFonts w:ascii="Times New Roman"/>
          <w:b w:val="false"/>
          <w:i w:val="false"/>
          <w:color w:val="000000"/>
          <w:sz w:val="28"/>
        </w:rPr>
        <w:t>
      1) Дербес сұратулар бойынша жедел есептерді жасау; 
</w:t>
      </w:r>
      <w:r>
        <w:br/>
      </w:r>
      <w:r>
        <w:rPr>
          <w:rFonts w:ascii="Times New Roman"/>
          <w:b w:val="false"/>
          <w:i w:val="false"/>
          <w:color w:val="000000"/>
          <w:sz w:val="28"/>
        </w:rPr>
        <w:t>
      2) Оларды кейін басу және архивте сақтаумен жедел (күн сайынғы, апта сайынғы, ай сайынғы және т.б.) есептерді орталықтандырып автоматтандырып жасау;
</w:t>
      </w:r>
      <w:r>
        <w:br/>
      </w:r>
      <w:r>
        <w:rPr>
          <w:rFonts w:ascii="Times New Roman"/>
          <w:b w:val="false"/>
          <w:i w:val="false"/>
          <w:color w:val="000000"/>
          <w:sz w:val="28"/>
        </w:rPr>
        <w:t>
      3) Бір-біріне байланысты есептік мәліметтерді (мың теңгеге дейін) дөңгелектеу - барлық есеп дөңгелектелгеннен кейін баланспен салыстырылады;
</w:t>
      </w:r>
      <w:r>
        <w:br/>
      </w:r>
      <w:r>
        <w:rPr>
          <w:rFonts w:ascii="Times New Roman"/>
          <w:b w:val="false"/>
          <w:i w:val="false"/>
          <w:color w:val="000000"/>
          <w:sz w:val="28"/>
        </w:rPr>
        <w:t>
      4) Дербес сұратулар бойынша архивтен жедел есептерді іздеу және беру;
</w:t>
      </w:r>
      <w:r>
        <w:br/>
      </w:r>
      <w:r>
        <w:rPr>
          <w:rFonts w:ascii="Times New Roman"/>
          <w:b w:val="false"/>
          <w:i w:val="false"/>
          <w:color w:val="000000"/>
          <w:sz w:val="28"/>
        </w:rPr>
        <w:t>
      5) Жедел есептерді электрондық архивпен басқару;
</w:t>
      </w:r>
      <w:r>
        <w:br/>
      </w:r>
      <w:r>
        <w:rPr>
          <w:rFonts w:ascii="Times New Roman"/>
          <w:b w:val="false"/>
          <w:i w:val="false"/>
          <w:color w:val="000000"/>
          <w:sz w:val="28"/>
        </w:rPr>
        <w:t>
      6) Дербес сұрату бойынша кез келген күннің кез келген жедел есебін жасау (егер ол архивте болмаған жағдайда);
</w:t>
      </w:r>
      <w:r>
        <w:br/>
      </w:r>
      <w:r>
        <w:rPr>
          <w:rFonts w:ascii="Times New Roman"/>
          <w:b w:val="false"/>
          <w:i w:val="false"/>
          <w:color w:val="000000"/>
          <w:sz w:val="28"/>
        </w:rPr>
        <w:t>
      7) Комитетке жіберу үшін әр есеп бойынша электрондық макет жасау.
</w:t>
      </w:r>
      <w:r>
        <w:br/>
      </w:r>
      <w:r>
        <w:rPr>
          <w:rFonts w:ascii="Times New Roman"/>
          <w:b w:val="false"/>
          <w:i w:val="false"/>
          <w:color w:val="000000"/>
          <w:sz w:val="28"/>
        </w:rPr>
        <w:t>
      Әр есеп бойынша жасалған электрондық макеттерді Комитет бекітеді.
</w:t>
      </w:r>
      <w:r>
        <w:br/>
      </w:r>
      <w:r>
        <w:rPr>
          <w:rFonts w:ascii="Times New Roman"/>
          <w:b w:val="false"/>
          <w:i w:val="false"/>
          <w:color w:val="000000"/>
          <w:sz w:val="28"/>
        </w:rPr>
        <w:t>
      8) зейнетақы жарналарының және есептелетiн инвестициялық кiрiстердiң есебiн жүргiзу. 
</w:t>
      </w:r>
      <w:r>
        <w:br/>
      </w:r>
      <w:r>
        <w:rPr>
          <w:rFonts w:ascii="Times New Roman"/>
          <w:b w:val="false"/>
          <w:i w:val="false"/>
          <w:color w:val="000000"/>
          <w:sz w:val="28"/>
        </w:rPr>
        <w:t>
      Стандарттық есептер "Жинақтаушы зейнетақы қорларында бухгалтерлiк есеп жүргiзу және қаржылық есеп беру ережелерiне" сәйкес қалыптастырылады.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2.4-тармағы 8)-тармақшамен толықтырылды және 3-абзац жаңа редакцияда жазылды - ҚР Еңбек және халықты әлеуметтік қорғау министрлігі Жинақтаушы зейнетақы қорларының қызметін реттеу жөніндегі комитетінің 1999 жылғы 26 қараша N 94-Ө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2.5. "Ішкі жүйесі бар интерфейс" ішкі жүйесі
</w:t>
      </w:r>
      <w:r>
        <w:br/>
      </w:r>
      <w:r>
        <w:rPr>
          <w:rFonts w:ascii="Times New Roman"/>
          <w:b w:val="false"/>
          <w:i w:val="false"/>
          <w:color w:val="000000"/>
          <w:sz w:val="28"/>
        </w:rPr>
        <w:t>
      Түрлі ұйымдар мен ведомстволардың, атап айтқанда:
</w:t>
      </w:r>
      <w:r>
        <w:br/>
      </w:r>
      <w:r>
        <w:rPr>
          <w:rFonts w:ascii="Times New Roman"/>
          <w:b w:val="false"/>
          <w:i w:val="false"/>
          <w:color w:val="000000"/>
          <w:sz w:val="28"/>
        </w:rPr>
        <w:t>
      1) Жеке өз филиалдарының - өз филиалдарымен ақпарат алмасу мәліметтерді берудің жеке жүйесін (корпоративтік жүйе) пайдаланумен немесе жалпы пайдаланудағы мәліметтер беру жүйесін пайдаланумен жүзеге асырылуы мүмкін; 
</w:t>
      </w:r>
      <w:r>
        <w:br/>
      </w:r>
      <w:r>
        <w:rPr>
          <w:rFonts w:ascii="Times New Roman"/>
          <w:b w:val="false"/>
          <w:i w:val="false"/>
          <w:color w:val="000000"/>
          <w:sz w:val="28"/>
        </w:rPr>
        <w:t>
      2) Зейнетақы төлеу жөніндегі мемлекеттік орталықтың бөлімшелерінің; 
</w:t>
      </w:r>
      <w:r>
        <w:br/>
      </w:r>
      <w:r>
        <w:rPr>
          <w:rFonts w:ascii="Times New Roman"/>
          <w:b w:val="false"/>
          <w:i w:val="false"/>
          <w:color w:val="000000"/>
          <w:sz w:val="28"/>
        </w:rPr>
        <w:t>
      3) Кастодиан-банктің - кастодиан-банкпен ақпараттар алмасу банк-кастодианның мәліметтерін берудің корпоративтік жүйесін пайдаланумен жүзеге асырылады. Талаптар осы жүйеге қойылатын техникалық талаптармен айқындалады. Немесе электрондық почта пайдаланылады; 
</w:t>
      </w:r>
      <w:r>
        <w:br/>
      </w:r>
      <w:r>
        <w:rPr>
          <w:rFonts w:ascii="Times New Roman"/>
          <w:b w:val="false"/>
          <w:i w:val="false"/>
          <w:color w:val="000000"/>
          <w:sz w:val="28"/>
        </w:rPr>
        <w:t>
      4) Зейнетақы активтерін басқару жөніндегі компанияның - зейнетақы активтерін басқару жөніндегі компаниямен ақпарат алмасу күн сайын электрондық почтаны пайдаланумен жүзеге асырылады; 
</w:t>
      </w:r>
      <w:r>
        <w:br/>
      </w:r>
      <w:r>
        <w:rPr>
          <w:rFonts w:ascii="Times New Roman"/>
          <w:b w:val="false"/>
          <w:i w:val="false"/>
          <w:color w:val="000000"/>
          <w:sz w:val="28"/>
        </w:rPr>
        <w:t>
      5) Ұлттық зейнетақы агенттігінің - Ұлттық зейнетақы агенттігімен ақпарат алмасу күн сайын және Х-400 электрондық почтаны пайдаланумен жүзеге асырылады;
</w:t>
      </w:r>
      <w:r>
        <w:br/>
      </w:r>
      <w:r>
        <w:rPr>
          <w:rFonts w:ascii="Times New Roman"/>
          <w:b w:val="false"/>
          <w:i w:val="false"/>
          <w:color w:val="000000"/>
          <w:sz w:val="28"/>
        </w:rPr>
        <w:t>
      6) Қызмет көрсететін банктің ақпараттық жүйелерімен электрондық ақпарат алмасуды қамтамасыз етуге арналған.
</w:t>
      </w:r>
      <w:r>
        <w:br/>
      </w:r>
      <w:r>
        <w:rPr>
          <w:rFonts w:ascii="Times New Roman"/>
          <w:b w:val="false"/>
          <w:i w:val="false"/>
          <w:color w:val="000000"/>
          <w:sz w:val="28"/>
        </w:rPr>
        <w:t>
      Барлық ақпарат алмасу файлдар түрінде жүзеге асырылады Файлдар электрондық құжат нысанында ресімделеді және электрондық жазбасы болуы керек.
</w:t>
      </w:r>
      <w:r>
        <w:br/>
      </w:r>
      <w:r>
        <w:rPr>
          <w:rFonts w:ascii="Times New Roman"/>
          <w:b w:val="false"/>
          <w:i w:val="false"/>
          <w:color w:val="000000"/>
          <w:sz w:val="28"/>
        </w:rPr>
        <w:t>
      Осы ішкі жүйе шеңберінде мына функциялардың орындалуы қамтамасыз етілуі тиіс:
</w:t>
      </w:r>
      <w:r>
        <w:br/>
      </w:r>
      <w:r>
        <w:rPr>
          <w:rFonts w:ascii="Times New Roman"/>
          <w:b w:val="false"/>
          <w:i w:val="false"/>
          <w:color w:val="000000"/>
          <w:sz w:val="28"/>
        </w:rPr>
        <w:t>
      1) Кілттер алмасу;
</w:t>
      </w:r>
      <w:r>
        <w:br/>
      </w:r>
      <w:r>
        <w:rPr>
          <w:rFonts w:ascii="Times New Roman"/>
          <w:b w:val="false"/>
          <w:i w:val="false"/>
          <w:color w:val="000000"/>
          <w:sz w:val="28"/>
        </w:rPr>
        <w:t>
      2) Нақты ішкі жүйе мәліметтерінің негізінде ақпараттар беру макетін жасау;
</w:t>
      </w:r>
      <w:r>
        <w:br/>
      </w:r>
      <w:r>
        <w:rPr>
          <w:rFonts w:ascii="Times New Roman"/>
          <w:b w:val="false"/>
          <w:i w:val="false"/>
          <w:color w:val="000000"/>
          <w:sz w:val="28"/>
        </w:rPr>
        <w:t>
      3) берілетін ақпаратты криптеу және авторландыру;
</w:t>
      </w:r>
      <w:r>
        <w:br/>
      </w:r>
      <w:r>
        <w:rPr>
          <w:rFonts w:ascii="Times New Roman"/>
          <w:b w:val="false"/>
          <w:i w:val="false"/>
          <w:color w:val="000000"/>
          <w:sz w:val="28"/>
        </w:rPr>
        <w:t>
      4) қолданылатын ақпараттағы жазуларды крипсіздендіру және салыстыру;
</w:t>
      </w:r>
      <w:r>
        <w:br/>
      </w:r>
      <w:r>
        <w:rPr>
          <w:rFonts w:ascii="Times New Roman"/>
          <w:b w:val="false"/>
          <w:i w:val="false"/>
          <w:color w:val="000000"/>
          <w:sz w:val="28"/>
        </w:rPr>
        <w:t>
      5) Ақпарат алмасу журналы;
</w:t>
      </w:r>
      <w:r>
        <w:br/>
      </w:r>
      <w:r>
        <w:rPr>
          <w:rFonts w:ascii="Times New Roman"/>
          <w:b w:val="false"/>
          <w:i w:val="false"/>
          <w:color w:val="000000"/>
          <w:sz w:val="28"/>
        </w:rPr>
        <w:t>
      6) Мәлімдемелер мен кілттердің архиві.
</w:t>
      </w:r>
      <w:r>
        <w:br/>
      </w:r>
      <w:r>
        <w:rPr>
          <w:rFonts w:ascii="Times New Roman"/>
          <w:b w:val="false"/>
          <w:i w:val="false"/>
          <w:color w:val="000000"/>
          <w:sz w:val="28"/>
        </w:rPr>
        <w:t>
      ААЖ құрамына міндетті ішкі жүйелерден басқа мынадай ішкі жүйелерді енгізу ұсынылады.
</w:t>
      </w:r>
      <w:r>
        <w:br/>
      </w:r>
      <w:r>
        <w:rPr>
          <w:rFonts w:ascii="Times New Roman"/>
          <w:b w:val="false"/>
          <w:i w:val="false"/>
          <w:color w:val="000000"/>
          <w:sz w:val="28"/>
        </w:rPr>
        <w:t>
      2.6. Өз құрылтайшылары мен акционерлерінің есебін жүргізуге, өз капиталын басқаруға, құралымы мен үстеме шығыстардың көлемін талдауға, түрліше болжамдар жасауға, болып жатқан процестердің модельдерін жасауға, Қордың шаруашылық қызметін қамтамасыз етуге, Қордың бухгалтерлік есебін жүргізуге арналған ішкі жүйелерді Қор өздігінен жасайды және реттеуді қажет етпейді. 
</w:t>
      </w:r>
    </w:p>
    <w:p>
      <w:pPr>
        <w:spacing w:after="0"/>
        <w:ind w:left="0"/>
        <w:jc w:val="both"/>
      </w:pPr>
      <w:r>
        <w:rPr>
          <w:rFonts w:ascii="Times New Roman"/>
          <w:b w:val="false"/>
          <w:i w:val="false"/>
          <w:color w:val="000000"/>
          <w:sz w:val="28"/>
        </w:rPr>
        <w:t>
      3. Сенімділікке қойылатын талаптар 
</w:t>
      </w:r>
    </w:p>
    <w:p>
      <w:pPr>
        <w:spacing w:after="0"/>
        <w:ind w:left="0"/>
        <w:jc w:val="both"/>
      </w:pPr>
      <w:r>
        <w:rPr>
          <w:rFonts w:ascii="Times New Roman"/>
          <w:b w:val="false"/>
          <w:i w:val="false"/>
          <w:color w:val="000000"/>
          <w:sz w:val="28"/>
        </w:rPr>
        <w:t>
      3.1. Ақпаратты қорғау 
</w:t>
      </w:r>
      <w:r>
        <w:br/>
      </w:r>
      <w:r>
        <w:rPr>
          <w:rFonts w:ascii="Times New Roman"/>
          <w:b w:val="false"/>
          <w:i w:val="false"/>
          <w:color w:val="000000"/>
          <w:sz w:val="28"/>
        </w:rPr>
        <w:t>
      Жүйе пайдаланылатын ақпараттардың мына талаптарға сәйкес қорғалуын қамтамасыз етуі тиіс: 
</w:t>
      </w:r>
      <w:r>
        <w:br/>
      </w:r>
      <w:r>
        <w:rPr>
          <w:rFonts w:ascii="Times New Roman"/>
          <w:b w:val="false"/>
          <w:i w:val="false"/>
          <w:color w:val="000000"/>
          <w:sz w:val="28"/>
        </w:rPr>
        <w:t>
      1) сыртқы арналар бойынша жіберілетін ақпараттар сертификатталған аппараттық немесе бағдарламалық криптограммалық қорғалуы тиіс; 
</w:t>
      </w:r>
      <w:r>
        <w:br/>
      </w:r>
      <w:r>
        <w:rPr>
          <w:rFonts w:ascii="Times New Roman"/>
          <w:b w:val="false"/>
          <w:i w:val="false"/>
          <w:color w:val="000000"/>
          <w:sz w:val="28"/>
        </w:rPr>
        <w:t>
      2) жергілікті жүйелерде жұмыс істеген кезде пайдаланушылардың мәлімет алуға, функциялық және жүйенің ресурстарына құқық анықталуы қамтамасыз етілуі тиіс; 
</w:t>
      </w:r>
      <w:r>
        <w:br/>
      </w:r>
      <w:r>
        <w:rPr>
          <w:rFonts w:ascii="Times New Roman"/>
          <w:b w:val="false"/>
          <w:i w:val="false"/>
          <w:color w:val="000000"/>
          <w:sz w:val="28"/>
        </w:rPr>
        <w:t>
      3) жүйені әрбір пайдаланушының көрінбейтін және пайдаланушы өзі немесе басшылық қана өзгерте алатын өзінің паролі болуы керек. 
</w:t>
      </w:r>
      <w:r>
        <w:br/>
      </w:r>
      <w:r>
        <w:rPr>
          <w:rFonts w:ascii="Times New Roman"/>
          <w:b w:val="false"/>
          <w:i w:val="false"/>
          <w:color w:val="000000"/>
          <w:sz w:val="28"/>
        </w:rPr>
        <w:t>
      3.2. Ақпараттық сақталуы 
</w:t>
      </w:r>
      <w:r>
        <w:br/>
      </w:r>
      <w:r>
        <w:rPr>
          <w:rFonts w:ascii="Times New Roman"/>
          <w:b w:val="false"/>
          <w:i w:val="false"/>
          <w:color w:val="000000"/>
          <w:sz w:val="28"/>
        </w:rPr>
        <w:t>
      Жүйе ақпараттардың электрондық архивтер мен мәліметтер базаларындағы ақпараттардың: 
</w:t>
      </w:r>
      <w:r>
        <w:br/>
      </w:r>
      <w:r>
        <w:rPr>
          <w:rFonts w:ascii="Times New Roman"/>
          <w:b w:val="false"/>
          <w:i w:val="false"/>
          <w:color w:val="000000"/>
          <w:sz w:val="28"/>
        </w:rPr>
        <w:t>
      1) жүйенің кез келген учаскесінде және кез келген уақытта электр қоректендірудің толық немесе ішінара ажыратылған; 
</w:t>
      </w:r>
      <w:r>
        <w:br/>
      </w:r>
      <w:r>
        <w:rPr>
          <w:rFonts w:ascii="Times New Roman"/>
          <w:b w:val="false"/>
          <w:i w:val="false"/>
          <w:color w:val="000000"/>
          <w:sz w:val="28"/>
        </w:rPr>
        <w:t>
      2) жұмыс станцияларында, аймақтық және телекоммуникациялық жабдықтарында ақау болған кезінде толық сақталуын қамтамасыз етуі тиіс. 
</w:t>
      </w:r>
      <w:r>
        <w:br/>
      </w:r>
      <w:r>
        <w:rPr>
          <w:rFonts w:ascii="Times New Roman"/>
          <w:b w:val="false"/>
          <w:i w:val="false"/>
          <w:color w:val="000000"/>
          <w:sz w:val="28"/>
        </w:rPr>
        <w:t>
      Сервер істен шыққан жағдайда соңғы резервтік көшірмені жасаған сәттен бастап, технологияны бұзбай және мәліметтердің бүтіндігін сақтай отырып жүйенің штаттық құралдарымен ақпараттарды қалпына келтіру мүмкіндігі болған жағдайда ғана ақпараттың жойылуына жол беріледі. 
</w:t>
      </w:r>
      <w:r>
        <w:br/>
      </w:r>
      <w:r>
        <w:rPr>
          <w:rFonts w:ascii="Times New Roman"/>
          <w:b w:val="false"/>
          <w:i w:val="false"/>
          <w:color w:val="000000"/>
          <w:sz w:val="28"/>
        </w:rPr>
        <w:t>
      Серверге арналған үздіксіз қоректендіру көзі сервердің техникалық сипаттамасына сәйкес келуі және оның қоректі айырған сәттен бастап бір сағат бойына жұмыс қабілеттілігіне қолдау көрсетуі тиіс, сонымен бірге Shut Down операциясы өздігінен орындалуы тиіс.
</w:t>
      </w:r>
      <w:r>
        <w:br/>
      </w:r>
      <w:r>
        <w:rPr>
          <w:rFonts w:ascii="Times New Roman"/>
          <w:b w:val="false"/>
          <w:i w:val="false"/>
          <w:color w:val="000000"/>
          <w:sz w:val="28"/>
        </w:rPr>
        <w:t>
      3.3. Ақпараттың растығы 
</w:t>
      </w:r>
      <w:r>
        <w:br/>
      </w:r>
      <w:r>
        <w:rPr>
          <w:rFonts w:ascii="Times New Roman"/>
          <w:b w:val="false"/>
          <w:i w:val="false"/>
          <w:color w:val="000000"/>
          <w:sz w:val="28"/>
        </w:rPr>
        <w:t>
      Ақпаратқа енгізу мен түзету жасау қосарлап енгізу әдісімен немесе орындалған ақпарат туралы тіркелген ақпаратты міндетті енгізумен рұқсат беру әдісімен орындалуы керек. Ақпаратты енгізу мен түзету қандай жағдайда болмасын, ақпараттың хронологиялық үздіксіздігі мен бүтіндігін бұзбауы тиіс. 
</w:t>
      </w:r>
      <w:r>
        <w:br/>
      </w:r>
      <w:r>
        <w:rPr>
          <w:rFonts w:ascii="Times New Roman"/>
          <w:b w:val="false"/>
          <w:i w:val="false"/>
          <w:color w:val="000000"/>
          <w:sz w:val="28"/>
        </w:rPr>
        <w:t>
      Қаржы операцияларының есебін жүргізу қосарлап жазу әдісімен орындалуы тиіс. Енгізілген операциялардың бірде біреуі алынып тасталмауы тиіс. Жаңылыс енгізілген қаржылық құжаттар алынып тасталмайды, бірақ іріктелуі тиіс. 
</w:t>
      </w:r>
      <w:r>
        <w:br/>
      </w:r>
      <w:r>
        <w:rPr>
          <w:rFonts w:ascii="Times New Roman"/>
          <w:b w:val="false"/>
          <w:i w:val="false"/>
          <w:color w:val="000000"/>
          <w:sz w:val="28"/>
        </w:rPr>
        <w:t>
      3.4. Ақпараттарды көшірмелеу және қалпына келтіру мен 
</w:t>
      </w:r>
      <w:r>
        <w:br/>
      </w:r>
      <w:r>
        <w:rPr>
          <w:rFonts w:ascii="Times New Roman"/>
          <w:b w:val="false"/>
          <w:i w:val="false"/>
          <w:color w:val="000000"/>
          <w:sz w:val="28"/>
        </w:rPr>
        <w:t>
бағдарламалық қамтамасыз ету 
</w:t>
      </w:r>
      <w:r>
        <w:br/>
      </w:r>
      <w:r>
        <w:rPr>
          <w:rFonts w:ascii="Times New Roman"/>
          <w:b w:val="false"/>
          <w:i w:val="false"/>
          <w:color w:val="000000"/>
          <w:sz w:val="28"/>
        </w:rPr>
        <w:t>
      Ақпараттардың бағдарламалық көшірмелерін жасау мен бағдарламалық қамтамасыз ету тәртібі жүйенің көшірмесін жасау сәтіндегі толық қалпына келтіру мүмкіндігін қамтамасыз етуі тиіс, сонымен бірге қалпына келтіру мәліметтердің жалпы тұтастығын бұзбауы керек. 
</w:t>
      </w:r>
    </w:p>
    <w:p>
      <w:pPr>
        <w:spacing w:after="0"/>
        <w:ind w:left="0"/>
        <w:jc w:val="both"/>
      </w:pPr>
      <w:r>
        <w:rPr>
          <w:rFonts w:ascii="Times New Roman"/>
          <w:b w:val="false"/>
          <w:i w:val="false"/>
          <w:color w:val="000000"/>
          <w:sz w:val="28"/>
        </w:rPr>
        <w:t>
      4. Сатып алынатын Қорды бағдарламалық қамтамасыз етуге 
</w:t>
      </w:r>
      <w:r>
        <w:br/>
      </w:r>
      <w:r>
        <w:rPr>
          <w:rFonts w:ascii="Times New Roman"/>
          <w:b w:val="false"/>
          <w:i w:val="false"/>
          <w:color w:val="000000"/>
          <w:sz w:val="28"/>
        </w:rPr>
        <w:t>
         қойылатын негiзгi талаптар &lt;*&gt;     
</w:t>
      </w:r>
    </w:p>
    <w:p>
      <w:pPr>
        <w:spacing w:after="0"/>
        <w:ind w:left="0"/>
        <w:jc w:val="both"/>
      </w:pPr>
      <w:r>
        <w:rPr>
          <w:rFonts w:ascii="Times New Roman"/>
          <w:b w:val="false"/>
          <w:i w:val="false"/>
          <w:color w:val="000000"/>
          <w:sz w:val="28"/>
        </w:rPr>
        <w:t>
      4.1. Сатып алынатын Қорды бағдарламалық қамтамасыз ету патенттелген немесе лицензия алған болуы тиiс.
</w:t>
      </w:r>
      <w:r>
        <w:br/>
      </w:r>
      <w:r>
        <w:rPr>
          <w:rFonts w:ascii="Times New Roman"/>
          <w:b w:val="false"/>
          <w:i w:val="false"/>
          <w:color w:val="000000"/>
          <w:sz w:val="28"/>
        </w:rPr>
        <w:t>
      4.2. Қор бағдарламалық қамтамасыз етудi сатып алу кезiнде бағдарламалық қамтамасыз етуге кемiнде 1 жыл мерзiм бойына қолдау көрсету жөнiндегi талаптарды ескертуге мiндеттi.
</w:t>
      </w:r>
      <w:r>
        <w:br/>
      </w:r>
      <w:r>
        <w:rPr>
          <w:rFonts w:ascii="Times New Roman"/>
          <w:b w:val="false"/>
          <w:i w:val="false"/>
          <w:color w:val="000000"/>
          <w:sz w:val="28"/>
        </w:rPr>
        <w:t>
      4.3. Қор автоматтандырылған ақпараттық жүйе бойынша тиiстi техникалық құжаттардың жасалуын талап етуге тиiс. Бағдарламалық қамтамасыз етудi сатушы субъект жеке пайдаланушыларға арналған нұсқаулықты беруге тиiстi.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 жаңа редакцияда - ҚР Еңбек және халықты әлеуметтік қорғау министрлігі Жинақтаушы зейнетақы қорларының қызметін реттеу жөніндегі комитетінің 1999 жылғы 26 қараша N 94-Ө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5. Қорытынды     
</w:t>
      </w:r>
    </w:p>
    <w:p>
      <w:pPr>
        <w:spacing w:after="0"/>
        <w:ind w:left="0"/>
        <w:jc w:val="both"/>
      </w:pPr>
      <w:r>
        <w:rPr>
          <w:rFonts w:ascii="Times New Roman"/>
          <w:b w:val="false"/>
          <w:i w:val="false"/>
          <w:color w:val="000000"/>
          <w:sz w:val="28"/>
        </w:rPr>
        <w:t>
      5.1. ААЖ жүйенiң функционалдық сипаттамаларын тұтасымен жақсартатын қосымша кiшi жүйелер мен тапсырмаларды сатуға жол берiледi. 
</w:t>
      </w:r>
      <w:r>
        <w:br/>
      </w:r>
      <w:r>
        <w:rPr>
          <w:rFonts w:ascii="Times New Roman"/>
          <w:b w:val="false"/>
          <w:i w:val="false"/>
          <w:color w:val="000000"/>
          <w:sz w:val="28"/>
        </w:rPr>
        <w:t>
      5.2. Жүйенiң аппараттық және коммуникациялық құралдарына қойылатын талаптар ААЖ техникалық мiндеттер сатысында жасалады. 
</w:t>
      </w:r>
      <w:r>
        <w:br/>
      </w:r>
      <w:r>
        <w:rPr>
          <w:rFonts w:ascii="Times New Roman"/>
          <w:b w:val="false"/>
          <w:i w:val="false"/>
          <w:color w:val="000000"/>
          <w:sz w:val="28"/>
        </w:rPr>
        <w:t>
      5.3. Қордың әрқайсысының ААЖ әзiрлеушiнiң құқықтары "Авторлық құқық және аралас құқықтар туралы" Қазақстан Республикасының Заңына сәйкес қорғалған болуы тиiс. 
</w:t>
      </w:r>
      <w:r>
        <w:br/>
      </w:r>
      <w:r>
        <w:rPr>
          <w:rFonts w:ascii="Times New Roman"/>
          <w:b w:val="false"/>
          <w:i w:val="false"/>
          <w:color w:val="000000"/>
          <w:sz w:val="28"/>
        </w:rPr>
        <w:t>
      5.4. Қорлардың ААЖ-iн құру жөнiндегi мәселелердiң үйлестiрiлуiн Комитет жүзеге асырады. 
</w:t>
      </w:r>
      <w:r>
        <w:br/>
      </w:r>
      <w:r>
        <w:rPr>
          <w:rFonts w:ascii="Times New Roman"/>
          <w:b w:val="false"/>
          <w:i w:val="false"/>
          <w:color w:val="000000"/>
          <w:sz w:val="28"/>
        </w:rPr>
        <w:t>
      5.5. ААЖ-нi әзiрлеу кезiнде мәлiметтер базасын басқару жүйесi (МББЖ) және төртiншi шығарылған бағдарламалау тiлi қолданылуы тиiс. 
</w:t>
      </w:r>
      <w:r>
        <w:br/>
      </w:r>
      <w:r>
        <w:rPr>
          <w:rFonts w:ascii="Times New Roman"/>
          <w:b w:val="false"/>
          <w:i w:val="false"/>
          <w:color w:val="000000"/>
          <w:sz w:val="28"/>
        </w:rPr>
        <w:t>
      5.6. Қор құрылымында ААЖ құруға, енгiзуге және алып жүруге жауап беретiн тиiстi бөлiмшелердiң құрылуы көзделуi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5-тараумен толықтырылды - ҚР Еңбек және халықты әлеуметтік қорғау министрлігі Жинақтаушы зейнетақы қорларының қызметін реттеу жөніндегі комитетінің 1999 жылғы 26 қараша N 94-Ө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