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6212" w14:textId="dbe6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арасындағы халықаралық спорт жарыстарындағы жоғары спорт нәтижелерінің бір жолғы сыйақысын төлеудің тәртібі мен мөлшері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мәдениет министрлігінің Туризм және спорт департаменті 15 қазан 1997 жылғы N 1-2-6/753 Бұйрық. Қазақстан Республикасының Әділет министрлігінде 1998 жылғы 3 қыркүйек N 598 тіркелді. Бұйрықтың күші жойылды - ҚР Мәдениет, ақпарат және спорт министрінің 2005 жылғы 12 қыркүйектегі N 245 бұйырығымен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Мәдениет, ақпарат және спорт министрінің 2005 жылғы 12 қыркүйектегі N 245 бұйырығымен.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үзініді-------------------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Ведомстволық нормативті құқықтық актілерді Қазақстан Республикасының заңнамасына сәйкес келтіру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Білім және ғылым министрлігі Туризм және спорт департаментінің "Мүгедектер арасындағы халықаралық спорт жарыстарындағы жоғары спорт нәтижелерінің бір жолғы сыйақысын төлеудің тәртібі мен мөлшері туралы Нұсқаулықты бекіту туралы" Қазақстан Республикасы Әділет министрлігінде 1998 жылғы 3 қыркүйекте N 598 болып тіркелген 1997 жылғы 15 қазандағы N 1-2-6/753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министрлігімен келісе отырып халықаралық спорт жарыстарда үлкен нәтиже көрсету үшін, мүгедек спортшыларына және олардың жаттықтырушыларына қолдау көрсету үшін бұйырамын:
</w:t>
      </w:r>
      <w:r>
        <w:br/>
      </w:r>
      <w:r>
        <w:rPr>
          <w:rFonts w:ascii="Times New Roman"/>
          <w:b w:val="false"/>
          <w:i w:val="false"/>
          <w:color w:val="000000"/>
          <w:sz w:val="28"/>
        </w:rPr>
        <w:t>
      1. Мүгедектер арасындағы халықаралық жарыстарда үлкен спорттық нәтиже көрсеткен үшін берілетін бір уақыттық қаржылай сыйлықтың өлшемі мен беруі тәртібі туралы нұсқауы бекітілсін.
</w:t>
      </w:r>
      <w:r>
        <w:br/>
      </w:r>
      <w:r>
        <w:rPr>
          <w:rFonts w:ascii="Times New Roman"/>
          <w:b w:val="false"/>
          <w:i w:val="false"/>
          <w:color w:val="000000"/>
          <w:sz w:val="28"/>
        </w:rPr>
        <w:t>
      2. Осы бұйрықтың орындалуын қадағалау дене тәрбиесі мен сауықтыру бөлімі (М.А. Алпысбаев) және қаржы-экономика бөліміне (Шелипанова О.И.) жүктелсін.     
</w:t>
      </w:r>
    </w:p>
    <w:p>
      <w:pPr>
        <w:spacing w:after="0"/>
        <w:ind w:left="0"/>
        <w:jc w:val="both"/>
      </w:pPr>
      <w:r>
        <w:rPr>
          <w:rFonts w:ascii="Times New Roman"/>
          <w:b w:val="false"/>
          <w:i w:val="false"/>
          <w:color w:val="000000"/>
          <w:sz w:val="28"/>
        </w:rPr>
        <w:t>
      Директор
</w:t>
      </w:r>
    </w:p>
    <w:p>
      <w:pPr>
        <w:spacing w:after="0"/>
        <w:ind w:left="0"/>
        <w:jc w:val="both"/>
      </w:pPr>
      <w:r>
        <w:rPr>
          <w:rFonts w:ascii="Times New Roman"/>
          <w:b w:val="false"/>
          <w:i w:val="false"/>
          <w:color w:val="000000"/>
          <w:sz w:val="28"/>
        </w:rPr>
        <w:t>
              Мүгедектер арасындағы халықаралық спорт
</w:t>
      </w:r>
      <w:r>
        <w:br/>
      </w:r>
      <w:r>
        <w:rPr>
          <w:rFonts w:ascii="Times New Roman"/>
          <w:b w:val="false"/>
          <w:i w:val="false"/>
          <w:color w:val="000000"/>
          <w:sz w:val="28"/>
        </w:rPr>
        <w:t>
             жарыстарындағы жоғары спорт нәтижелерінің
</w:t>
      </w:r>
      <w:r>
        <w:br/>
      </w:r>
      <w:r>
        <w:rPr>
          <w:rFonts w:ascii="Times New Roman"/>
          <w:b w:val="false"/>
          <w:i w:val="false"/>
          <w:color w:val="000000"/>
          <w:sz w:val="28"/>
        </w:rPr>
        <w:t>
              бір жолғы сыйақысын төлеудің тәртібі мен
</w:t>
      </w:r>
      <w:r>
        <w:br/>
      </w:r>
      <w:r>
        <w:rPr>
          <w:rFonts w:ascii="Times New Roman"/>
          <w:b w:val="false"/>
          <w:i w:val="false"/>
          <w:color w:val="000000"/>
          <w:sz w:val="28"/>
        </w:rPr>
        <w:t>
                           мөлшері туралы
</w:t>
      </w:r>
      <w:r>
        <w:br/>
      </w:r>
      <w:r>
        <w:rPr>
          <w:rFonts w:ascii="Times New Roman"/>
          <w:b w:val="false"/>
          <w:i w:val="false"/>
          <w:color w:val="000000"/>
          <w:sz w:val="28"/>
        </w:rPr>
        <w:t>
                              НҰСҚАУЛЫҚ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Қазақстан Республикасының Білім және мәдениет министрлігінің Туризм және спорт департаменті спорт шараларын өткізуге бөлінген қаржы есебінен және мөлшерінде негізгі халықаралық жарыстарда жоғары спорт нәтижелеріне жеткені үшін көру және есту органдары, тіреу-қозғалыс мүшелері кем спортшы-мүгедектерге, сондай-ақ жаттықтырушылар мен мамандарға сыйлық беруді жүзеге асырады.
</w:t>
      </w:r>
      <w:r>
        <w:br/>
      </w:r>
      <w:r>
        <w:rPr>
          <w:rFonts w:ascii="Times New Roman"/>
          <w:b w:val="false"/>
          <w:i w:val="false"/>
          <w:color w:val="000000"/>
          <w:sz w:val="28"/>
        </w:rPr>
        <w:t>
      2. Халықаралық жарыстарда жоғары спорт нәтижелеріне жеткен спортшы-мүгедектерге сыйлық төлеу келесі мөлшерде жүргізіледі: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Жарыс атаулары               Орындар және есептеу       
</w:t>
      </w:r>
      <w:r>
        <w:br/>
      </w:r>
      <w:r>
        <w:rPr>
          <w:rFonts w:ascii="Times New Roman"/>
          <w:b w:val="false"/>
          <w:i w:val="false"/>
          <w:color w:val="000000"/>
          <w:sz w:val="28"/>
        </w:rPr>
        <w:t>
    |п/п                         көрсеткішіндегі сыйлық мөлшерінің 
</w:t>
      </w:r>
      <w:r>
        <w:br/>
      </w:r>
      <w:r>
        <w:rPr>
          <w:rFonts w:ascii="Times New Roman"/>
          <w:b w:val="false"/>
          <w:i w:val="false"/>
          <w:color w:val="000000"/>
          <w:sz w:val="28"/>
        </w:rPr>
        <w:t>
    |                                     коэффициенті
</w:t>
      </w:r>
      <w:r>
        <w:br/>
      </w:r>
      <w:r>
        <w:rPr>
          <w:rFonts w:ascii="Times New Roman"/>
          <w:b w:val="false"/>
          <w:i w:val="false"/>
          <w:color w:val="000000"/>
          <w:sz w:val="28"/>
        </w:rPr>
        <w:t>
    |                                1 орын   2 орын     3 орын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Паралимпиадалық               К-80     К-70       К-60     
</w:t>
      </w:r>
      <w:r>
        <w:br/>
      </w:r>
      <w:r>
        <w:rPr>
          <w:rFonts w:ascii="Times New Roman"/>
          <w:b w:val="false"/>
          <w:i w:val="false"/>
          <w:color w:val="000000"/>
          <w:sz w:val="28"/>
        </w:rPr>
        <w:t>
    |   ойындар, Саңыраулардың
</w:t>
      </w:r>
      <w:r>
        <w:br/>
      </w:r>
      <w:r>
        <w:rPr>
          <w:rFonts w:ascii="Times New Roman"/>
          <w:b w:val="false"/>
          <w:i w:val="false"/>
          <w:color w:val="000000"/>
          <w:sz w:val="28"/>
        </w:rPr>
        <w:t>
    |   дүниежүзілік
</w:t>
      </w:r>
      <w:r>
        <w:br/>
      </w:r>
      <w:r>
        <w:rPr>
          <w:rFonts w:ascii="Times New Roman"/>
          <w:b w:val="false"/>
          <w:i w:val="false"/>
          <w:color w:val="000000"/>
          <w:sz w:val="28"/>
        </w:rPr>
        <w:t>
    |   ойындары (дейін)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Әлем чемпионаттары            К-60     К-50       К-40
</w:t>
      </w:r>
      <w:r>
        <w:br/>
      </w:r>
      <w:r>
        <w:rPr>
          <w:rFonts w:ascii="Times New Roman"/>
          <w:b w:val="false"/>
          <w:i w:val="false"/>
          <w:color w:val="000000"/>
          <w:sz w:val="28"/>
        </w:rPr>
        <w:t>
    |     (дейін)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Азиялық-Тынықмұхит            К-40     К-30       К-20     
</w:t>
      </w:r>
      <w:r>
        <w:br/>
      </w:r>
      <w:r>
        <w:rPr>
          <w:rFonts w:ascii="Times New Roman"/>
          <w:b w:val="false"/>
          <w:i w:val="false"/>
          <w:color w:val="000000"/>
          <w:sz w:val="28"/>
        </w:rPr>
        <w:t>
    |   ойындары (FE PIC)
</w:t>
      </w:r>
      <w:r>
        <w:br/>
      </w:r>
      <w:r>
        <w:rPr>
          <w:rFonts w:ascii="Times New Roman"/>
          <w:b w:val="false"/>
          <w:i w:val="false"/>
          <w:color w:val="000000"/>
          <w:sz w:val="28"/>
        </w:rPr>
        <w:t>
    |    (дейін)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Азия чемпионаты (дейін)       К-20     К-10       К-5      ____________________________________________________________________
</w:t>
      </w:r>
      <w:r>
        <w:br/>
      </w:r>
      <w:r>
        <w:rPr>
          <w:rFonts w:ascii="Times New Roman"/>
          <w:b w:val="false"/>
          <w:i w:val="false"/>
          <w:color w:val="000000"/>
          <w:sz w:val="28"/>
        </w:rPr>
        <w:t>
     Ескерту: сыйлықтың сомасы коэффициенті жарыстар өткізу кезінде қолданылатын есептеу көрсеткіштеріне көбейту арқылы анықталады. 
</w:t>
      </w:r>
      <w:r>
        <w:br/>
      </w:r>
      <w:r>
        <w:rPr>
          <w:rFonts w:ascii="Times New Roman"/>
          <w:b w:val="false"/>
          <w:i w:val="false"/>
          <w:color w:val="000000"/>
          <w:sz w:val="28"/>
        </w:rPr>
        <w:t>
      3. Егер спортшы-мүгедек бір жарыста бірнеше жүлделі орынға ие болса, онда сыйлық әрбір жүлделі орын үшін төленеді. 
</w:t>
      </w:r>
      <w:r>
        <w:br/>
      </w:r>
      <w:r>
        <w:rPr>
          <w:rFonts w:ascii="Times New Roman"/>
          <w:b w:val="false"/>
          <w:i w:val="false"/>
          <w:color w:val="000000"/>
          <w:sz w:val="28"/>
        </w:rPr>
        <w:t>
      4. Бір уақытта (бір мәреде) жекелей және командалық біріншілікте 1-3 орын алған спортшы-мүгедектерге, сыйақы, ал жекелей біріншілікте алған орны үшін толық, ал командалық біріншілік үшін 0,5 коэффициенті арқылы төленеді. 
</w:t>
      </w:r>
      <w:r>
        <w:br/>
      </w:r>
      <w:r>
        <w:rPr>
          <w:rFonts w:ascii="Times New Roman"/>
          <w:b w:val="false"/>
          <w:i w:val="false"/>
          <w:color w:val="000000"/>
          <w:sz w:val="28"/>
        </w:rPr>
        <w:t>
      5. Спортшы-мүгедектерді немесе командаларды дайындауға тікелей қатысы бар жаттықтырушылар мен мамандар үшін жиынтық сыйақы қоры келесі мөлшерде есептелінеді: 
</w:t>
      </w:r>
      <w:r>
        <w:br/>
      </w:r>
      <w:r>
        <w:rPr>
          <w:rFonts w:ascii="Times New Roman"/>
          <w:b w:val="false"/>
          <w:i w:val="false"/>
          <w:color w:val="000000"/>
          <w:sz w:val="28"/>
        </w:rPr>
        <w:t>
      - жарыстардың жекелей түрлерінің бағдарламасында әрбір спортшының сыйақысының мөлшеріне сәйкес 1,5 коэффициентіне дейін; 
</w:t>
      </w:r>
      <w:r>
        <w:br/>
      </w:r>
      <w:r>
        <w:rPr>
          <w:rFonts w:ascii="Times New Roman"/>
          <w:b w:val="false"/>
          <w:i w:val="false"/>
          <w:color w:val="000000"/>
          <w:sz w:val="28"/>
        </w:rPr>
        <w:t>
      - жарыстардың командалық түрлерінің бағдарламасында және спорттың командалық ойын түрлерінде командадағы спортшылардың жиынтық сыйақысының мөлшерінің 1,0 коэффициенті бойынша төленеді. 
</w:t>
      </w:r>
      <w:r>
        <w:br/>
      </w:r>
      <w:r>
        <w:rPr>
          <w:rFonts w:ascii="Times New Roman"/>
          <w:b w:val="false"/>
          <w:i w:val="false"/>
          <w:color w:val="000000"/>
          <w:sz w:val="28"/>
        </w:rPr>
        <w:t>
      Жеке жаттықтырушы мен мамандардың сыйақысының мөлшері өздері дайындаған спортшы үшін бекітілген сыйақы мөлшерінен аспауы керек. 
</w:t>
      </w:r>
      <w:r>
        <w:br/>
      </w:r>
      <w:r>
        <w:rPr>
          <w:rFonts w:ascii="Times New Roman"/>
          <w:b w:val="false"/>
          <w:i w:val="false"/>
          <w:color w:val="000000"/>
          <w:sz w:val="28"/>
        </w:rPr>
        <w:t>
     6. Сыйақыны төлеу жарыстар хаттамасының және Қазақстан Республикасы Білім және мәдениет министрлігі Туризм және спорт комитетінің Дене шынықтыру-сауықтыру жұмыстары бөлімі растаған тиісті құжаттар (рапорттар) арқылы жүргізіледі.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