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6f69" w14:textId="1c46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САРАПШЫЛАРЫН АТТЕСТАЦИЯЛАУ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БҰЙРЫҒЫМЕН БЕКІТІЛДІ 1998 жылғы 16 наурыз N 181 Қазақстан Республикасының Әділет министрлігінде 1998 жылғы 27 cәуірде тіркелді. Тіркеу N 507. Күші жойылды - ҚР Әділет министрінің 2005.08.05. N 214 бұйрығымен. V053784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"Сот сараптамасы заңын" іске асыру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Қазақстан Республикасы сот сарапшыларын аттестациялау туралы Ереже бекітілсін. 
</w:t>
      </w:r>
      <w:r>
        <w:br/>
      </w:r>
      <w:r>
        <w:rPr>
          <w:rFonts w:ascii="Times New Roman"/>
          <w:b w:val="false"/>
          <w:i w:val="false"/>
          <w:color w:val="000000"/>
          <w:sz w:val="28"/>
        </w:rPr>
        <w:t>
      2. Қазақстан Республикасы Әділет Министрлігінің Сот сараптамасы орталығында сот сарапшысы біліктілігін беру тәртібі туралы Ереже және Қазақстан Республикасы Әділет Министрлігі Сот сараптамасы орталығы жанында сот сарапшысы біліктілігін беру жөніндегі біліктілік комиссиясы қызметінің тәртібі туралы Нұсқау бекітілсін. 
</w:t>
      </w:r>
      <w:r>
        <w:br/>
      </w:r>
      <w:r>
        <w:rPr>
          <w:rFonts w:ascii="Times New Roman"/>
          <w:b w:val="false"/>
          <w:i w:val="false"/>
          <w:color w:val="000000"/>
          <w:sz w:val="28"/>
        </w:rPr>
        <w:t>
      3. Осы бұйрықтың орындалуын қадағалау юстиция Вице-Министрі А.К. Дауылбаевқа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Сот сарапшыларын аттестациялау Қазақстан Республикасы "Сот сараптамасы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Заңының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16-бабына сәйкес жүзеге асырылады. 
</w:t>
      </w:r>
      <w:r>
        <w:br/>
      </w:r>
      <w:r>
        <w:rPr>
          <w:rFonts w:ascii="Times New Roman"/>
          <w:b w:val="false"/>
          <w:i w:val="false"/>
          <w:color w:val="000000"/>
          <w:sz w:val="28"/>
        </w:rPr>
        <w:t>
      Сот сарапшыларының аттестациясы сот сарапшыларының кәсіби біліктілігінің өсуін бағалау мен ынталандыру мақсатында жүргізіледі. 
</w:t>
      </w:r>
      <w:r>
        <w:br/>
      </w:r>
      <w:r>
        <w:rPr>
          <w:rFonts w:ascii="Times New Roman"/>
          <w:b w:val="false"/>
          <w:i w:val="false"/>
          <w:color w:val="000000"/>
          <w:sz w:val="28"/>
        </w:rPr>
        <w:t>
      1.2. Аттестациядан Қазақстан Республикасы сот сараптамасы органдарының қызметкері болып табылатын сот сарапшылары, сондай-ақ Қазақстан Республикасының "Сот сараптамасы туралы" Заңының 10-бабы 2-тармағының талаптарын орындайтын, Қазақстан Республикасы Әділет Министрлігінің сот сараптамасы орталығы жанындағы немесе Қазақстан Республикасы Білім, мәдениет және денсаулық сақтау министрлігінің комиссиядан Сот-медицина орталығы жанындағы біліктілік емтиханын тапсыру нәтижесі бойынша сот сарапшысы біліктілігі берілген басқа да адамдар өтеді. 
</w:t>
      </w:r>
      <w:r>
        <w:br/>
      </w:r>
      <w:r>
        <w:rPr>
          <w:rFonts w:ascii="Times New Roman"/>
          <w:b w:val="false"/>
          <w:i w:val="false"/>
          <w:color w:val="000000"/>
          <w:sz w:val="28"/>
        </w:rPr>
        <w:t>
      1.3. Қазақстан Республикасында сот-сараптама қызметін жүзеге асыру құқына лицензия алу үшін аттестациядан өту міндетті шарт болып табылады. 
</w:t>
      </w:r>
      <w:r>
        <w:br/>
      </w:r>
      <w:r>
        <w:rPr>
          <w:rFonts w:ascii="Times New Roman"/>
          <w:b w:val="false"/>
          <w:i w:val="false"/>
          <w:color w:val="000000"/>
          <w:sz w:val="28"/>
        </w:rPr>
        <w:t>
      1.4. Сот сарапшыларын аттестациядан өткізу үшін Әділет министрінің бұйрығымен Әділет Министрлігінің жанынан Аттестациялық комиссия құрылады, ол тұрақты негізде жұмыс істейді. 
</w:t>
      </w:r>
      <w:r>
        <w:br/>
      </w:r>
      <w:r>
        <w:rPr>
          <w:rFonts w:ascii="Times New Roman"/>
          <w:b w:val="false"/>
          <w:i w:val="false"/>
          <w:color w:val="000000"/>
          <w:sz w:val="28"/>
        </w:rPr>
        <w:t>
      1.5. Комиссия құрамына кіретіндер: Қазақстан Республикасының юстиция Вице-Министрі, Қазақстан Республикасы Әділет министрлігінің Сот сараптамасы орталығының директоры және оның орынбасары, Білім, мәдениет және денсаулық сақтау министрлігінің Сот медицина орталығы территориялық бөлімшелерінің аттестация өткізілетін жердегі басшылары. 
</w:t>
      </w:r>
      <w:r>
        <w:br/>
      </w:r>
      <w:r>
        <w:rPr>
          <w:rFonts w:ascii="Times New Roman"/>
          <w:b w:val="false"/>
          <w:i w:val="false"/>
          <w:color w:val="000000"/>
          <w:sz w:val="28"/>
        </w:rPr>
        <w:t>
      1.6. Аттестацияланатын сарапшылардың материалдарын Қазақстан Республикасы Әділет министрлігінің Сот сараптамасы орталығы мен Қазақстан Республикасы Білім, мәдениет және денсаулық сақтау министрлігінің Сот медицина орталығы ұсынады. 
</w:t>
      </w:r>
      <w:r>
        <w:br/>
      </w:r>
      <w:r>
        <w:rPr>
          <w:rFonts w:ascii="Times New Roman"/>
          <w:b w:val="false"/>
          <w:i w:val="false"/>
          <w:color w:val="000000"/>
          <w:sz w:val="28"/>
        </w:rPr>
        <w:t>
      1.7. Аттестациялық комиссияның Алматы мен Ақмола қаласындағы қызметін ұйымдық-техникалық қамтамасыз ету Әділет министрлігіне, ал облыс орталықтарында облыстық юстиция басқармаларына жүктеледі.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АТТЕСТАЦИЯНЫ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Аттестациялық комиссияға мына төмендегі материалдар ұсынылады: 
</w:t>
      </w:r>
      <w:r>
        <w:br/>
      </w:r>
      <w:r>
        <w:rPr>
          <w:rFonts w:ascii="Times New Roman"/>
          <w:b w:val="false"/>
          <w:i w:val="false"/>
          <w:color w:val="000000"/>
          <w:sz w:val="28"/>
        </w:rPr>
        <w:t>
      - Қазақстан Республикасы Әділет министрлігінің Сот сараптамасы Орталығы директорының немесе Білім, мәдениет және денсаулық сақтау министрлігінің Сот медицина орталығы директорының ұсынысы; 
</w:t>
      </w:r>
      <w:r>
        <w:br/>
      </w:r>
      <w:r>
        <w:rPr>
          <w:rFonts w:ascii="Times New Roman"/>
          <w:b w:val="false"/>
          <w:i w:val="false"/>
          <w:color w:val="000000"/>
          <w:sz w:val="28"/>
        </w:rPr>
        <w:t>
      - аттестациядан өтушінің кәсіптік дайындық дәрежесін, іскерлігін және адамгершілік қасиетін көрсететін мінездеме; 
</w:t>
      </w:r>
      <w:r>
        <w:br/>
      </w:r>
      <w:r>
        <w:rPr>
          <w:rFonts w:ascii="Times New Roman"/>
          <w:b w:val="false"/>
          <w:i w:val="false"/>
          <w:color w:val="000000"/>
          <w:sz w:val="28"/>
        </w:rPr>
        <w:t>
      - нотариус растаған жоғарғы білім туралы дипломның көшірмесі (аттестациядан өтушінің ғылыми дәрежесі және ғылыми атағы бар болса, онда диплом мен аттестаттың көшірмесі); 
</w:t>
      </w:r>
      <w:r>
        <w:br/>
      </w:r>
      <w:r>
        <w:rPr>
          <w:rFonts w:ascii="Times New Roman"/>
          <w:b w:val="false"/>
          <w:i w:val="false"/>
          <w:color w:val="000000"/>
          <w:sz w:val="28"/>
        </w:rPr>
        <w:t>
      - нотариус растаған сот сарапшысы біліктілігін беру туралы куәліктің көшірмесі; 
</w:t>
      </w:r>
      <w:r>
        <w:br/>
      </w:r>
      <w:r>
        <w:rPr>
          <w:rFonts w:ascii="Times New Roman"/>
          <w:b w:val="false"/>
          <w:i w:val="false"/>
          <w:color w:val="000000"/>
          <w:sz w:val="28"/>
        </w:rPr>
        <w:t>
      - өмірбаян; 
</w:t>
      </w:r>
      <w:r>
        <w:br/>
      </w:r>
      <w:r>
        <w:rPr>
          <w:rFonts w:ascii="Times New Roman"/>
          <w:b w:val="false"/>
          <w:i w:val="false"/>
          <w:color w:val="000000"/>
          <w:sz w:val="28"/>
        </w:rPr>
        <w:t>
      - жұмыс орны растаған кадрлардың есебін жүргізудің жеке парағы. 
</w:t>
      </w:r>
      <w:r>
        <w:br/>
      </w:r>
      <w:r>
        <w:rPr>
          <w:rFonts w:ascii="Times New Roman"/>
          <w:b w:val="false"/>
          <w:i w:val="false"/>
          <w:color w:val="000000"/>
          <w:sz w:val="28"/>
        </w:rPr>
        <w:t>
      2.2. Осы ұсынылған материалдармен бірге аттестациядан өтушінің соңғы екі жылдағы көтермелеулері мен тәртіптілік жазалары туралы бұйрықтардың көшірмелері, сарапшылық қорытындылардың рецензиялары, сот сараптама орындарының ол туралы қабылданған шешімдері және арыздары туралы мәліметтер қоса ұсынылуы керек. Аттестациялық комиссияның қарауы бойынша аттестациядан өтуші адам туралы қосымша мәліметтер талап етілуі мүмкін. 
</w:t>
      </w:r>
      <w:r>
        <w:br/>
      </w:r>
      <w:r>
        <w:rPr>
          <w:rFonts w:ascii="Times New Roman"/>
          <w:b w:val="false"/>
          <w:i w:val="false"/>
          <w:color w:val="000000"/>
          <w:sz w:val="28"/>
        </w:rPr>
        <w:t>
      2.3. Аттестациядан өтуші адам мінездемемен және басқа да материалдармен танысып, қол қоюы керек. 
</w:t>
      </w:r>
      <w:r>
        <w:br/>
      </w:r>
      <w:r>
        <w:rPr>
          <w:rFonts w:ascii="Times New Roman"/>
          <w:b w:val="false"/>
          <w:i w:val="false"/>
          <w:color w:val="000000"/>
          <w:sz w:val="28"/>
        </w:rPr>
        <w:t>
      2.4. Комиссия материалдарды қарап шығады және тоқсанында бір рет сессия түрінде аттестация өткізеді. 
</w:t>
      </w:r>
      <w:r>
        <w:br/>
      </w:r>
      <w:r>
        <w:rPr>
          <w:rFonts w:ascii="Times New Roman"/>
          <w:b w:val="false"/>
          <w:i w:val="false"/>
          <w:color w:val="000000"/>
          <w:sz w:val="28"/>
        </w:rPr>
        <w:t>
      2.5. Аттестациядан өтуші адамның кәсіптік деңгейі, адамгершілік және іскерлік қасиеттері комиссияның мәжілісіне алдын ала дайындық кезінде анықталады. 
</w:t>
      </w:r>
      <w:r>
        <w:br/>
      </w:r>
      <w:r>
        <w:rPr>
          <w:rFonts w:ascii="Times New Roman"/>
          <w:b w:val="false"/>
          <w:i w:val="false"/>
          <w:color w:val="000000"/>
          <w:sz w:val="28"/>
        </w:rPr>
        <w:t>
      2.6. Аттестациядан өтуші адамға алдағы болатын аттестация туралы оның басталуынан 10 (он) күн бұрын жазбаша хабарлануы керек. 
</w:t>
      </w:r>
      <w:r>
        <w:br/>
      </w:r>
      <w:r>
        <w:rPr>
          <w:rFonts w:ascii="Times New Roman"/>
          <w:b w:val="false"/>
          <w:i w:val="false"/>
          <w:color w:val="000000"/>
          <w:sz w:val="28"/>
        </w:rPr>
        <w:t>
      2.7. Аттестация мемлекеттік тілде немесе орыс тілінде, аттестациядан өтуші адамның қалауынша өткізіледі. 
</w:t>
      </w:r>
      <w:r>
        <w:br/>
      </w:r>
      <w:r>
        <w:rPr>
          <w:rFonts w:ascii="Times New Roman"/>
          <w:b w:val="false"/>
          <w:i w:val="false"/>
          <w:color w:val="000000"/>
          <w:sz w:val="28"/>
        </w:rPr>
        <w:t>
      2.8. Аттестация берілген материалдар бойынша әңгімелесу түрінде өткізіледі. 
</w:t>
      </w:r>
      <w:r>
        <w:br/>
      </w:r>
      <w:r>
        <w:rPr>
          <w:rFonts w:ascii="Times New Roman"/>
          <w:b w:val="false"/>
          <w:i w:val="false"/>
          <w:color w:val="000000"/>
          <w:sz w:val="28"/>
        </w:rPr>
        <w:t>
      2.9. Аттестациялық комиссияның мәжілісі, оның мүшелерінің жалпы санының кемінде үштен екісі болғанда ғана құқылы болады. Мәжілісте хаттама жүргізіледі, онда: мәжілістің уақыты, болған жері, комиссия құрамы, аттестациядан өтуші адамның аты-жөні жүргізілген әңгімелесудің қысқаша мазмұны жазылады. Комиссияның шешімі оның мүшелерінің көпшілік даусымен қабылданады. Дауыстар тең болған жағдайда, төрағаның дауысы шешуші болып табылады. 
</w:t>
      </w:r>
      <w:r>
        <w:br/>
      </w:r>
      <w:r>
        <w:rPr>
          <w:rFonts w:ascii="Times New Roman"/>
          <w:b w:val="false"/>
          <w:i w:val="false"/>
          <w:color w:val="000000"/>
          <w:sz w:val="28"/>
        </w:rPr>
        <w:t>
      2.10. Аттестациялық комиссияның шешімі: 
</w:t>
      </w:r>
      <w:r>
        <w:br/>
      </w:r>
      <w:r>
        <w:rPr>
          <w:rFonts w:ascii="Times New Roman"/>
          <w:b w:val="false"/>
          <w:i w:val="false"/>
          <w:color w:val="000000"/>
          <w:sz w:val="28"/>
        </w:rPr>
        <w:t>
      - аттестациядан өтті; 
</w:t>
      </w:r>
      <w:r>
        <w:br/>
      </w:r>
      <w:r>
        <w:rPr>
          <w:rFonts w:ascii="Times New Roman"/>
          <w:b w:val="false"/>
          <w:i w:val="false"/>
          <w:color w:val="000000"/>
          <w:sz w:val="28"/>
        </w:rPr>
        <w:t>
      - аттестациядан өтпеді деген қорытынды түрде ресімделеді. 
</w:t>
      </w:r>
      <w:r>
        <w:br/>
      </w:r>
      <w:r>
        <w:rPr>
          <w:rFonts w:ascii="Times New Roman"/>
          <w:b w:val="false"/>
          <w:i w:val="false"/>
          <w:color w:val="000000"/>
          <w:sz w:val="28"/>
        </w:rPr>
        <w:t>
      2.11. Шешім мен хаттамаларға төрағалық етуші мен комиссия мүшелері қол қояды. Шешіммен келіспеген комиссия мүшесі өзінің пікірін жазбаша түрде беруге құқылы. 
</w:t>
      </w:r>
      <w:r>
        <w:br/>
      </w:r>
      <w:r>
        <w:rPr>
          <w:rFonts w:ascii="Times New Roman"/>
          <w:b w:val="false"/>
          <w:i w:val="false"/>
          <w:color w:val="000000"/>
          <w:sz w:val="28"/>
        </w:rPr>
        <w:t>
      2.12. Аттестацияның нәтижесі аттестациядан өтушіге дауыс берілгеннен кейін хабарланады. 
</w:t>
      </w:r>
      <w:r>
        <w:br/>
      </w:r>
      <w:r>
        <w:rPr>
          <w:rFonts w:ascii="Times New Roman"/>
          <w:b w:val="false"/>
          <w:i w:val="false"/>
          <w:color w:val="000000"/>
          <w:sz w:val="28"/>
        </w:rPr>
        <w:t>
      2.13. Аттестациялық комиссияның қорытындысы адам аттестациядан өткеннен кейін беріледі. 
</w:t>
      </w:r>
      <w:r>
        <w:br/>
      </w:r>
      <w:r>
        <w:rPr>
          <w:rFonts w:ascii="Times New Roman"/>
          <w:b w:val="false"/>
          <w:i w:val="false"/>
          <w:color w:val="000000"/>
          <w:sz w:val="28"/>
        </w:rPr>
        <w:t>
      2.14. Аттестациялық комиссияның материалдары тұрақты сақтауға жататын құжаттар категориясына жатады. 
</w:t>
      </w:r>
      <w:r>
        <w:br/>
      </w:r>
      <w:r>
        <w:rPr>
          <w:rFonts w:ascii="Times New Roman"/>
          <w:b w:val="false"/>
          <w:i w:val="false"/>
          <w:color w:val="000000"/>
          <w:sz w:val="28"/>
        </w:rPr>
        <w:t>
      2.15. Аттестациялық комиссияның "аттестациядан өтпеді" деген шешіміне осы шешімнің көшірмесін алған күннен бастап 10 күн ішінде Қазақстан Республикасы Әділет министрлігіне шағымдануға болады. Сот сарапшысының аттестациядан өту туралы мәселесін қайта қарауға үш ай мерзім өткеннен кейін рұқсат етіледі. 
</w:t>
      </w:r>
      <w:r>
        <w:br/>
      </w:r>
      <w:r>
        <w:rPr>
          <w:rFonts w:ascii="Times New Roman"/>
          <w:b w:val="false"/>
          <w:i w:val="false"/>
          <w:color w:val="000000"/>
          <w:sz w:val="28"/>
        </w:rPr>
        <w:t>
      2.16. Сот сараптамасы органдарының қызметкерлері болып табылатын адамдарды аттестациядан қайта өткізу бес жыл өткеннен кейін жүргізіледі. 
</w:t>
      </w:r>
      <w:r>
        <w:br/>
      </w:r>
      <w:r>
        <w:rPr>
          <w:rFonts w:ascii="Times New Roman"/>
          <w:b w:val="false"/>
          <w:i w:val="false"/>
          <w:color w:val="000000"/>
          <w:sz w:val="28"/>
        </w:rPr>
        <w:t>
      Басқа адамдарды аттестациядан қайта өткізу сот-сараптама қызметін жүзеге асыру құқына лицензияның әрекет мерзімі біткеннен кейін жүзеге асырылады.  
</w:t>
      </w:r>
      <w:r>
        <w:br/>
      </w:r>
      <w:r>
        <w:rPr>
          <w:rFonts w:ascii="Times New Roman"/>
          <w:b w:val="false"/>
          <w:i w:val="false"/>
          <w:color w:val="000000"/>
          <w:sz w:val="28"/>
        </w:rPr>
        <w:t>
      2.17. Қайта аттестациялау осы Ережеде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комиссиясы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(сот-сараптама органының аты)
</w:t>
      </w:r>
      <w:r>
        <w:br/>
      </w:r>
      <w:r>
        <w:rPr>
          <w:rFonts w:ascii="Times New Roman"/>
          <w:b w:val="false"/>
          <w:i w:val="false"/>
          <w:color w:val="000000"/>
          <w:sz w:val="28"/>
        </w:rPr>
        <w:t>
                                                 "__"___________ 199 _ ж.  
</w:t>
      </w:r>
      <w:r>
        <w:br/>
      </w:r>
      <w:r>
        <w:rPr>
          <w:rFonts w:ascii="Times New Roman"/>
          <w:b w:val="false"/>
          <w:i w:val="false"/>
          <w:color w:val="000000"/>
          <w:sz w:val="28"/>
        </w:rPr>
        <w:t>
     Мәжіліске қатысқандар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егер біліктілік комиссиясының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мәжілісіне оның мүшелері емес мамандар қатысатын болса,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онда хаттамаға олардың аты-жөнімен бірге, жұмыс орны,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және мамандығы көрсетіледі       Қазақстан Республикасы Әділет Министрлігінің Сот сараптамасы орталығында сот сарапшысы біліктілігін берудің тәртібі туралы Ережеге сәйкес Біліктілік комиссиясы:                                1.__________________________________________________________________
</w:t>
      </w:r>
      <w:r>
        <w:br/>
      </w:r>
      <w:r>
        <w:rPr>
          <w:rFonts w:ascii="Times New Roman"/>
          <w:b w:val="false"/>
          <w:i w:val="false"/>
          <w:color w:val="000000"/>
          <w:sz w:val="28"/>
        </w:rPr>
        <w:t>
                      аты-жөні, тегі, лауазымы ____________________________________________________________________                       сараптама түрі, мамандығы ____________________________________________________________________
</w:t>
      </w:r>
      <w:r>
        <w:br/>
      </w:r>
      <w:r>
        <w:rPr>
          <w:rFonts w:ascii="Times New Roman"/>
          <w:b w:val="false"/>
          <w:i w:val="false"/>
          <w:color w:val="000000"/>
          <w:sz w:val="28"/>
        </w:rPr>
        <w:t>
 сот сарапшысы біліктілігін беру туралы
</w:t>
      </w:r>
      <w:r>
        <w:br/>
      </w:r>
      <w:r>
        <w:rPr>
          <w:rFonts w:ascii="Times New Roman"/>
          <w:b w:val="false"/>
          <w:i w:val="false"/>
          <w:color w:val="000000"/>
          <w:sz w:val="28"/>
        </w:rPr>
        <w:t>
_________________________________ ұсынысын;
</w:t>
      </w:r>
    </w:p>
    <w:p>
      <w:pPr>
        <w:spacing w:after="0"/>
        <w:ind w:left="0"/>
        <w:jc w:val="both"/>
      </w:pPr>
      <w:r>
        <w:rPr>
          <w:rFonts w:ascii="Times New Roman"/>
          <w:b w:val="false"/>
          <w:i w:val="false"/>
          <w:color w:val="000000"/>
          <w:sz w:val="28"/>
        </w:rPr>
        <w:t>
2.
</w:t>
      </w:r>
      <w:r>
        <w:br/>
      </w:r>
      <w:r>
        <w:rPr>
          <w:rFonts w:ascii="Times New Roman"/>
          <w:b w:val="false"/>
          <w:i w:val="false"/>
          <w:color w:val="000000"/>
          <w:sz w:val="28"/>
        </w:rPr>
        <w:t>
____________________________________________________мінездемесін;  
</w:t>
      </w:r>
      <w:r>
        <w:br/>
      </w:r>
      <w:r>
        <w:rPr>
          <w:rFonts w:ascii="Times New Roman"/>
          <w:b w:val="false"/>
          <w:i w:val="false"/>
          <w:color w:val="000000"/>
          <w:sz w:val="28"/>
        </w:rPr>
        <w:t>
                   аты-жөні, тегі, лауазымы                          3. _________________________________________________________
</w:t>
      </w:r>
      <w:r>
        <w:br/>
      </w:r>
      <w:r>
        <w:rPr>
          <w:rFonts w:ascii="Times New Roman"/>
          <w:b w:val="false"/>
          <w:i w:val="false"/>
          <w:color w:val="000000"/>
          <w:sz w:val="28"/>
        </w:rPr>
        <w:t>
               жасаған аты-жөні, тегі                               
</w:t>
      </w:r>
    </w:p>
    <w:p>
      <w:pPr>
        <w:spacing w:after="0"/>
        <w:ind w:left="0"/>
        <w:jc w:val="both"/>
      </w:pPr>
      <w:r>
        <w:rPr>
          <w:rFonts w:ascii="Times New Roman"/>
          <w:b w:val="false"/>
          <w:i w:val="false"/>
          <w:color w:val="000000"/>
          <w:sz w:val="28"/>
        </w:rPr>
        <w:t>
      бақылау іс-жүргізу немесе сарапшы қорытындысының жобасын қарап шықты.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аты-жөні, тегі                                Білім деңгейін анықтау үшін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мынандай сұрақтар қойылды: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оларға _____________________________________________ жауаптар берілді          (дұрыс, дұрыс емес)  
</w:t>
      </w:r>
    </w:p>
    <w:p>
      <w:pPr>
        <w:spacing w:after="0"/>
        <w:ind w:left="0"/>
        <w:jc w:val="both"/>
      </w:pPr>
      <w:r>
        <w:rPr>
          <w:rFonts w:ascii="Times New Roman"/>
          <w:b w:val="false"/>
          <w:i w:val="false"/>
          <w:color w:val="000000"/>
          <w:sz w:val="28"/>
        </w:rPr>
        <w:t>
     Біліктілік комиссиясы шешті: 
</w:t>
      </w:r>
    </w:p>
    <w:p>
      <w:pPr>
        <w:spacing w:after="0"/>
        <w:ind w:left="0"/>
        <w:jc w:val="both"/>
      </w:pPr>
      <w:r>
        <w:rPr>
          <w:rFonts w:ascii="Times New Roman"/>
          <w:b w:val="false"/>
          <w:i w:val="false"/>
          <w:color w:val="000000"/>
          <w:sz w:val="28"/>
        </w:rPr>
        <w:t>
     Іс жүргізу құқығымен сот сарапшысы біліктілігін ____________________________________________________________________
</w:t>
      </w:r>
      <w:r>
        <w:br/>
      </w:r>
      <w:r>
        <w:rPr>
          <w:rFonts w:ascii="Times New Roman"/>
          <w:b w:val="false"/>
          <w:i w:val="false"/>
          <w:color w:val="000000"/>
          <w:sz w:val="28"/>
        </w:rPr>
        <w:t>
____________________________________________________________________|берілсін  
</w:t>
      </w:r>
    </w:p>
    <w:p>
      <w:pPr>
        <w:spacing w:after="0"/>
        <w:ind w:left="0"/>
        <w:jc w:val="both"/>
      </w:pPr>
      <w:r>
        <w:rPr>
          <w:rFonts w:ascii="Times New Roman"/>
          <w:b w:val="false"/>
          <w:i w:val="false"/>
          <w:color w:val="000000"/>
          <w:sz w:val="28"/>
        </w:rPr>
        <w:t>
     Сот сарапшысы біліктілігін
</w:t>
      </w:r>
      <w:r>
        <w:br/>
      </w:r>
      <w:r>
        <w:rPr>
          <w:rFonts w:ascii="Times New Roman"/>
          <w:b w:val="false"/>
          <w:i w:val="false"/>
          <w:color w:val="000000"/>
          <w:sz w:val="28"/>
        </w:rPr>
        <w:t>
__________________________________________
</w:t>
      </w:r>
      <w:r>
        <w:br/>
      </w:r>
      <w:r>
        <w:rPr>
          <w:rFonts w:ascii="Times New Roman"/>
          <w:b w:val="false"/>
          <w:i w:val="false"/>
          <w:color w:val="000000"/>
          <w:sz w:val="28"/>
        </w:rPr>
        <w:t>
     беруден қалыс қалу _________________________________________________ 
</w:t>
      </w:r>
      <w:r>
        <w:br/>
      </w:r>
      <w:r>
        <w:rPr>
          <w:rFonts w:ascii="Times New Roman"/>
          <w:b w:val="false"/>
          <w:i w:val="false"/>
          <w:color w:val="000000"/>
          <w:sz w:val="28"/>
        </w:rPr>
        <w:t>
                   (себебін көрсету)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Комиссия төрағасы: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Сот сарапшысы біліктілігін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куәліктерді беруді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Рет  |  Куәлік | Куәлікті алған адамның  |   Куәлік   | Алғандығы 
</w:t>
      </w:r>
      <w:r>
        <w:br/>
      </w:r>
      <w:r>
        <w:rPr>
          <w:rFonts w:ascii="Times New Roman"/>
          <w:b w:val="false"/>
          <w:i w:val="false"/>
          <w:color w:val="000000"/>
          <w:sz w:val="28"/>
        </w:rPr>
        <w:t>
| саны |  нөмірі | аты-жөні, тегі          |  берілген  | жөнінде  
</w:t>
      </w:r>
      <w:r>
        <w:br/>
      </w:r>
      <w:r>
        <w:rPr>
          <w:rFonts w:ascii="Times New Roman"/>
          <w:b w:val="false"/>
          <w:i w:val="false"/>
          <w:color w:val="000000"/>
          <w:sz w:val="28"/>
        </w:rPr>
        <w:t>
|      |         |                         |    күн     |    қолы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СОТ САРАПШЫСЫНЫҢ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Фамилиясы, аты-жөні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Білімі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(қандай жоғарғы оқу орнын, қашан бітірді)
</w:t>
      </w:r>
    </w:p>
    <w:p>
      <w:pPr>
        <w:spacing w:after="0"/>
        <w:ind w:left="0"/>
        <w:jc w:val="both"/>
      </w:pPr>
      <w:r>
        <w:rPr>
          <w:rFonts w:ascii="Times New Roman"/>
          <w:b w:val="false"/>
          <w:i w:val="false"/>
          <w:color w:val="000000"/>
          <w:sz w:val="28"/>
        </w:rPr>
        <w:t>
Ғылыми дәрежесі, атағы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 сарапшысы біліктілігін беру кезіндегі)
</w:t>
      </w:r>
    </w:p>
    <w:p>
      <w:pPr>
        <w:spacing w:after="0"/>
        <w:ind w:left="0"/>
        <w:jc w:val="both"/>
      </w:pPr>
      <w:r>
        <w:rPr>
          <w:rFonts w:ascii="Times New Roman"/>
          <w:b w:val="false"/>
          <w:i w:val="false"/>
          <w:color w:val="000000"/>
          <w:sz w:val="28"/>
        </w:rPr>
        <w:t>
Сот-сараптама ұйымдарындағы жұмыс стажы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 сарапшылық-біліктілік
</w:t>
      </w:r>
      <w:r>
        <w:br/>
      </w:r>
      <w:r>
        <w:rPr>
          <w:rFonts w:ascii="Times New Roman"/>
          <w:b w:val="false"/>
          <w:i w:val="false"/>
          <w:color w:val="000000"/>
          <w:sz w:val="28"/>
        </w:rPr>
        <w:t>
комиссиясының                
</w:t>
      </w:r>
    </w:p>
    <w:p>
      <w:pPr>
        <w:spacing w:after="0"/>
        <w:ind w:left="0"/>
        <w:jc w:val="both"/>
      </w:pPr>
      <w:r>
        <w:rPr>
          <w:rFonts w:ascii="Times New Roman"/>
          <w:b w:val="false"/>
          <w:i w:val="false"/>
          <w:color w:val="000000"/>
          <w:sz w:val="28"/>
        </w:rPr>
        <w:t>
___________________________________ 199 _ ж. " __ " ____________
</w:t>
      </w:r>
      <w:r>
        <w:br/>
      </w:r>
      <w:r>
        <w:rPr>
          <w:rFonts w:ascii="Times New Roman"/>
          <w:b w:val="false"/>
          <w:i w:val="false"/>
          <w:color w:val="000000"/>
          <w:sz w:val="28"/>
        </w:rPr>
        <w:t>
шешімімен 
</w:t>
      </w:r>
      <w:r>
        <w:br/>
      </w:r>
      <w:r>
        <w:rPr>
          <w:rFonts w:ascii="Times New Roman"/>
          <w:b w:val="false"/>
          <w:i w:val="false"/>
          <w:color w:val="000000"/>
          <w:sz w:val="28"/>
        </w:rPr>
        <w:t>
_____________________________________________________ N _________
</w:t>
      </w:r>
      <w:r>
        <w:br/>
      </w:r>
      <w:r>
        <w:rPr>
          <w:rFonts w:ascii="Times New Roman"/>
          <w:b w:val="false"/>
          <w:i w:val="false"/>
          <w:color w:val="000000"/>
          <w:sz w:val="28"/>
        </w:rPr>
        <w:t>
хаттама  
</w:t>
      </w:r>
      <w:r>
        <w:br/>
      </w:r>
      <w:r>
        <w:rPr>
          <w:rFonts w:ascii="Times New Roman"/>
          <w:b w:val="false"/>
          <w:i w:val="false"/>
          <w:color w:val="000000"/>
          <w:sz w:val="28"/>
        </w:rPr>
        <w:t>
____________________________________________________ іс-жүргізу
</w:t>
      </w:r>
      <w:r>
        <w:br/>
      </w:r>
      <w:r>
        <w:rPr>
          <w:rFonts w:ascii="Times New Roman"/>
          <w:b w:val="false"/>
          <w:i w:val="false"/>
          <w:color w:val="000000"/>
          <w:sz w:val="28"/>
        </w:rPr>
        <w:t>
құқығымен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сараптама мамандығы бойынша сот сараптамасы біліктілігі берілді.     Сарапшылық-біліктілік комиссиясының 199 _ ж. " __ "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__________________ шешімімен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(қай түрі және қандай мамандықтар бойынша)   
</w:t>
      </w:r>
    </w:p>
    <w:p>
      <w:pPr>
        <w:spacing w:after="0"/>
        <w:ind w:left="0"/>
        <w:jc w:val="both"/>
      </w:pPr>
      <w:r>
        <w:rPr>
          <w:rFonts w:ascii="Times New Roman"/>
          <w:b w:val="false"/>
          <w:i w:val="false"/>
          <w:color w:val="000000"/>
          <w:sz w:val="28"/>
        </w:rPr>
        <w:t>
сараптамалар жүргізуге қосымша құқық берілді. 
</w:t>
      </w:r>
    </w:p>
    <w:p>
      <w:pPr>
        <w:spacing w:after="0"/>
        <w:ind w:left="0"/>
        <w:jc w:val="both"/>
      </w:pPr>
      <w:r>
        <w:rPr>
          <w:rFonts w:ascii="Times New Roman"/>
          <w:b w:val="false"/>
          <w:i w:val="false"/>
          <w:color w:val="000000"/>
          <w:sz w:val="28"/>
        </w:rPr>
        <w:t>
Сарапшылық-біліктілік комиссиясының 199 _ ж. " __ "
</w:t>
      </w:r>
      <w:r>
        <w:br/>
      </w:r>
      <w:r>
        <w:rPr>
          <w:rFonts w:ascii="Times New Roman"/>
          <w:b w:val="false"/>
          <w:i w:val="false"/>
          <w:color w:val="000000"/>
          <w:sz w:val="28"/>
        </w:rPr>
        <w:t>
_________________      
</w:t>
      </w:r>
      <w:r>
        <w:br/>
      </w:r>
      <w:r>
        <w:rPr>
          <w:rFonts w:ascii="Times New Roman"/>
          <w:b w:val="false"/>
          <w:i w:val="false"/>
          <w:color w:val="000000"/>
          <w:sz w:val="28"/>
        </w:rPr>
        <w:t>
__________________ шешімімен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(қай түрі және қандай мамандықтар бойынша)
</w:t>
      </w:r>
      <w:r>
        <w:br/>
      </w:r>
      <w:r>
        <w:rPr>
          <w:rFonts w:ascii="Times New Roman"/>
          <w:b w:val="false"/>
          <w:i w:val="false"/>
          <w:color w:val="000000"/>
          <w:sz w:val="28"/>
        </w:rPr>
        <w:t>
сараптамалар жүргізу құқығы ұзартылды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байланысты       (себептерін көрсету керек)
</w:t>
      </w:r>
    </w:p>
    <w:p>
      <w:pPr>
        <w:spacing w:after="0"/>
        <w:ind w:left="0"/>
        <w:jc w:val="both"/>
      </w:pPr>
      <w:r>
        <w:rPr>
          <w:rFonts w:ascii="Times New Roman"/>
          <w:b w:val="false"/>
          <w:i w:val="false"/>
          <w:color w:val="000000"/>
          <w:sz w:val="28"/>
        </w:rPr>
        <w:t>
199 __ ж. " ____ " ___________________________________ сараптамалар 
</w:t>
      </w:r>
      <w:r>
        <w:br/>
      </w:r>
      <w:r>
        <w:rPr>
          <w:rFonts w:ascii="Times New Roman"/>
          <w:b w:val="false"/>
          <w:i w:val="false"/>
          <w:color w:val="000000"/>
          <w:sz w:val="28"/>
        </w:rPr>
        <w:t>
жүргізу құқығынан айырылды. 
</w:t>
      </w:r>
    </w:p>
    <w:p>
      <w:pPr>
        <w:spacing w:after="0"/>
        <w:ind w:left="0"/>
        <w:jc w:val="both"/>
      </w:pPr>
      <w:r>
        <w:rPr>
          <w:rFonts w:ascii="Times New Roman"/>
          <w:b w:val="false"/>
          <w:i w:val="false"/>
          <w:color w:val="000000"/>
          <w:sz w:val="28"/>
        </w:rPr>
        <w:t>
Карточканың көлемі 210 х 148 мм.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