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b4c14" w14:textId="7bb4c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4 аудит Ережелері (стандарт) "Құжаттама"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Министрлігінің Бухгалтерлік есеп әдіснамасы және аудит Департаменті 1998 жылғы 19 маусымдағы N 103 Қазақстан Республикасының Әділет министрлігінде 1998 жылғы 7 тамызда тіркелді. Тіркеу N 573. Бұйрықтың күші жойылды - Қазақстан Республикасы Қаржы министрлігінің 2008 жылғы 15 сәуірдегі N 179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Қаржы министрлігінің 2008 жылғы 15 сәуірдегі N 179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Заңның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27-бабы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қосымшаға сәйкес Қазақстан Республикасының кейбір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министрлігінің Мемлекеттік активтерді басқару әдіснамасы департаменті (Ж.Н. Айтжанова) бір апта мерзімде Қазақстан Республикасы Әділет министрлігіне және ресми баспа басылымдарына Қазақстан Республикасының кейбір нормативтік құқықтық актілерінің күші жойылды деп тану туралы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Б. Жәмішев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15 сәуірдегі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179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күшін жойған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"4 аудит Ережелері (стандарт)»"Құжаттама" туралы Қазақстан Республикасы Қаржы министрлігі Бухгалтерлік есеп әдіснамасы және аудит департаментінің 1998 жылғы 19 маусымдағы N 103 бұйрығы (Нормативтік құқықтық актілерді мемлекеттік тіркеу тізілімінде N 573 болып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19.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21.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22.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23.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24.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25.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26.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27.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28. ........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Кіріспе 
</w:t>
      </w:r>
      <w:r>
        <w:br/>
      </w:r>
      <w:r>
        <w:rPr>
          <w:rFonts w:ascii="Times New Roman"/>
          <w:b w:val="false"/>
          <w:i w:val="false"/>
          <w:color w:val="000000"/>
          <w:sz w:val="28"/>
        </w:rPr>
        <w:t>
      1. Осы Ережелер (стандарт) қаржылық есепке жүргізілетін аудит турасындағы құжаттама тарапына басшылық жасауды қамтамасыз етеді. 
</w:t>
      </w:r>
      <w:r>
        <w:br/>
      </w:r>
      <w:r>
        <w:rPr>
          <w:rFonts w:ascii="Times New Roman"/>
          <w:b w:val="false"/>
          <w:i w:val="false"/>
          <w:color w:val="000000"/>
          <w:sz w:val="28"/>
        </w:rPr>
        <w:t>
      2. Аудитор аудиторлық пікір білдіруге негіз болатын аудиторлық дәйектерді қамтамасыз ететін, сонымен қатар аудиттің аудит жөніндегі Ережелерге (стандарт) сай өткізілгенін бекітетін маңызды мағлұматтар мен фактілерді тиісті дәрежедегі құжаттама формасында тузеуге міндетті. 
</w:t>
      </w:r>
      <w:r>
        <w:br/>
      </w:r>
      <w:r>
        <w:rPr>
          <w:rFonts w:ascii="Times New Roman"/>
          <w:b w:val="false"/>
          <w:i w:val="false"/>
          <w:color w:val="000000"/>
          <w:sz w:val="28"/>
        </w:rPr>
        <w:t>
      3. Құжаттама ұғымына аудитордың өзі даярлаған құжаттармен қатар аудиторға арналып әзірленген және аудитке байланысты аудитордың қолында сақталатын құжаттар да кіреді. Жұмыстық құжаттар жазба түрінде қағазда, таспаларда, сондай-ақ компьютерлік құрал-жабдықтарда бекітілген мағлұматтар түрінде болуы мүмкін. 
</w:t>
      </w:r>
      <w:r>
        <w:br/>
      </w:r>
      <w:r>
        <w:rPr>
          <w:rFonts w:ascii="Times New Roman"/>
          <w:b w:val="false"/>
          <w:i w:val="false"/>
          <w:color w:val="000000"/>
          <w:sz w:val="28"/>
        </w:rPr>
        <w:t>
      4. Жұмыстық құжаттар: 
</w:t>
      </w:r>
      <w:r>
        <w:br/>
      </w:r>
      <w:r>
        <w:rPr>
          <w:rFonts w:ascii="Times New Roman"/>
          <w:b w:val="false"/>
          <w:i w:val="false"/>
          <w:color w:val="000000"/>
          <w:sz w:val="28"/>
        </w:rPr>
        <w:t>
      1) аудитті жоспарлауға және өткізуге көмек жасайды; 
</w:t>
      </w:r>
      <w:r>
        <w:br/>
      </w:r>
      <w:r>
        <w:rPr>
          <w:rFonts w:ascii="Times New Roman"/>
          <w:b w:val="false"/>
          <w:i w:val="false"/>
          <w:color w:val="000000"/>
          <w:sz w:val="28"/>
        </w:rPr>
        <w:t>
      2) аудиторлық жұмысты бақылау және талдау кезінде көмек жасайды; 
</w:t>
      </w:r>
      <w:r>
        <w:br/>
      </w:r>
      <w:r>
        <w:rPr>
          <w:rFonts w:ascii="Times New Roman"/>
          <w:b w:val="false"/>
          <w:i w:val="false"/>
          <w:color w:val="000000"/>
          <w:sz w:val="28"/>
        </w:rPr>
        <w:t>
      3) аудитор жұмысының қорытындысы кезінде аудиторлық пікір білдіруге негіз болатын аудиторлық дәйектерді мағыналайды.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Жұмысқа құжаттардың түрі мен мазмұны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Аудитор аудитті неғұрлым толық түсінуді жан-жақты және егжей-тегжейлі қамтамасыз ететін дәрежедегі жұмыстық құжаттар жүргізуі тиіс. 
</w:t>
      </w:r>
      <w:r>
        <w:br/>
      </w:r>
      <w:r>
        <w:rPr>
          <w:rFonts w:ascii="Times New Roman"/>
          <w:b w:val="false"/>
          <w:i w:val="false"/>
          <w:color w:val="000000"/>
          <w:sz w:val="28"/>
        </w:rPr>
        <w:t>
      6. Аудитор жұмыстық құжаттарда атқарылатын аудиторлық әрекеттің сипаты, жоспары, көлемі, мерзімі және қорытындылары турасында, сонымен қатар алынған аудиторлық дәйектердің негізінде жасалған қорытындылар туралы жазбалар жүргізеді. Жұмыстық құжаттарда аудитордың өз пікірін білдіріп қорытынды жасауға тиісті деп табылған бүкіл елеулі мәселелерге деген көзқарасы мазмұндалады. Аса күрделі принциптік мәселелерді немесе пікірлерді қарау барысында жұмыстық құжаттарда аудиторға аудиттік қорытынды жасау жолында белгілі болған іске қатысты фактілер тіркелуі тиіс. 
</w:t>
      </w:r>
      <w:r>
        <w:br/>
      </w:r>
      <w:r>
        <w:rPr>
          <w:rFonts w:ascii="Times New Roman"/>
          <w:b w:val="false"/>
          <w:i w:val="false"/>
          <w:color w:val="000000"/>
          <w:sz w:val="28"/>
        </w:rPr>
        <w:t>
      7. Аудитор тарапынан қаралатын әр мәселені құжаттап отырудың тәжірибелік қажеттілігі жоқтығына байланысты жұмыстық құжаттар көлемі аудитордың кәсіби дәрежеде пікір қорытындылауына негіз болатын мәселе ретінде саналады. Дей тұрғанмен жұмыстық құжаттар көлеміне баға берерде аудит жүргізуден алдын-ала тәжірибесі жоқ басқа бір аудиторге атқарылған жұмыс турасында, кесімді шешім қабылдау себептері жөнінде, бірақ аудиттің егжей-тегжейін қамтымайтын дәрежеде қорытынды жасау мүмкіндігін беруді қарастырған жөн болады. Мұндай басқа аудитор аудиттің егжей-тегжейі жайындағы мағлұматтарды жұмыстық құжаттарды әзірлеген аудиторлармен талқылағаннан кейін ғана ала алады. 
</w:t>
      </w:r>
      <w:r>
        <w:br/>
      </w:r>
      <w:r>
        <w:rPr>
          <w:rFonts w:ascii="Times New Roman"/>
          <w:b w:val="false"/>
          <w:i w:val="false"/>
          <w:color w:val="000000"/>
          <w:sz w:val="28"/>
        </w:rPr>
        <w:t>
      8. Жұмыстық құжаттардың түрі мен мазмұны төмендегідей факторларға тәуелді болады: 
</w:t>
      </w:r>
      <w:r>
        <w:br/>
      </w:r>
      <w:r>
        <w:rPr>
          <w:rFonts w:ascii="Times New Roman"/>
          <w:b w:val="false"/>
          <w:i w:val="false"/>
          <w:color w:val="000000"/>
          <w:sz w:val="28"/>
        </w:rPr>
        <w:t>
      1) міндеттемелердің сипаты; 
</w:t>
      </w:r>
      <w:r>
        <w:br/>
      </w:r>
      <w:r>
        <w:rPr>
          <w:rFonts w:ascii="Times New Roman"/>
          <w:b w:val="false"/>
          <w:i w:val="false"/>
          <w:color w:val="000000"/>
          <w:sz w:val="28"/>
        </w:rPr>
        <w:t>
      2) аудитор есебінің формасы; 
</w:t>
      </w:r>
      <w:r>
        <w:br/>
      </w:r>
      <w:r>
        <w:rPr>
          <w:rFonts w:ascii="Times New Roman"/>
          <w:b w:val="false"/>
          <w:i w:val="false"/>
          <w:color w:val="000000"/>
          <w:sz w:val="28"/>
        </w:rPr>
        <w:t>
      3) қажеткер тірлігінің сипаты мен күрделілігі; 
</w:t>
      </w:r>
      <w:r>
        <w:br/>
      </w:r>
      <w:r>
        <w:rPr>
          <w:rFonts w:ascii="Times New Roman"/>
          <w:b w:val="false"/>
          <w:i w:val="false"/>
          <w:color w:val="000000"/>
          <w:sz w:val="28"/>
        </w:rPr>
        <w:t>
      4) субъекті бухгалтерлік есеп және ішкі бақылау жүйесінің қалыбы мен сипаты; 
</w:t>
      </w:r>
      <w:r>
        <w:br/>
      </w:r>
      <w:r>
        <w:rPr>
          <w:rFonts w:ascii="Times New Roman"/>
          <w:b w:val="false"/>
          <w:i w:val="false"/>
          <w:color w:val="000000"/>
          <w:sz w:val="28"/>
        </w:rPr>
        <w:t>
      5) белгілі бір жағдайларда аудитордың көмекшілері тарапынан атқарылатын жұмыстарға басшылық ету, бақылау жасау және оларды тексеру қажеттілігі; 
</w:t>
      </w:r>
      <w:r>
        <w:br/>
      </w:r>
      <w:r>
        <w:rPr>
          <w:rFonts w:ascii="Times New Roman"/>
          <w:b w:val="false"/>
          <w:i w:val="false"/>
          <w:color w:val="000000"/>
          <w:sz w:val="28"/>
        </w:rPr>
        <w:t>
      6) аудит жүргізу барысында аудитор тарапынан арнайы өзгешеліктерге ие әдістемелер мен технологияның пайдаланылуы. 
</w:t>
      </w:r>
      <w:r>
        <w:br/>
      </w:r>
      <w:r>
        <w:rPr>
          <w:rFonts w:ascii="Times New Roman"/>
          <w:b w:val="false"/>
          <w:i w:val="false"/>
          <w:color w:val="000000"/>
          <w:sz w:val="28"/>
        </w:rPr>
        <w:t>
      9. Жұмыстық құжаттар әрбір жеке аудитке тиісті аудиторлық талаптар мен белгілі бір жағдайларға жауап беретін дәрежеде құрастырылып жүйеленеді. Стандарттар негізіндегі жұмыстық құжаттарды (мәселен, бланктер, хат үлгілері) пайдалану оларды тексеріске әзірлеу тиімділігін арттыра түседі, әрі тапсырмалардың мақсатты түрде бағдарлануын жеңілдетеді және сонымен бір мезгілде атқарылу сапасына бақылау жасауды қамтамасыз етеді. 
</w:t>
      </w:r>
      <w:r>
        <w:br/>
      </w:r>
      <w:r>
        <w:rPr>
          <w:rFonts w:ascii="Times New Roman"/>
          <w:b w:val="false"/>
          <w:i w:val="false"/>
          <w:color w:val="000000"/>
          <w:sz w:val="28"/>
        </w:rPr>
        <w:t>
      10. Аудит тиімділігін арттыру мақсатында аудитор субъект тарапынан әзірленген сандық ақпараттарды, талдау бағытындағы немесе басқа құжаттамаларды пайдалана алады. Мұндай жағдайларда аудитор осындай материалдардың тиісті дәрежеде әзірленгеніне көз жеткізуге тиісті. 
</w:t>
      </w:r>
      <w:r>
        <w:br/>
      </w:r>
      <w:r>
        <w:rPr>
          <w:rFonts w:ascii="Times New Roman"/>
          <w:b w:val="false"/>
          <w:i w:val="false"/>
          <w:color w:val="000000"/>
          <w:sz w:val="28"/>
        </w:rPr>
        <w:t>
      11. Жұмыстық құжаттарда мыналар қамтылады: 
</w:t>
      </w:r>
      <w:r>
        <w:br/>
      </w:r>
      <w:r>
        <w:rPr>
          <w:rFonts w:ascii="Times New Roman"/>
          <w:b w:val="false"/>
          <w:i w:val="false"/>
          <w:color w:val="000000"/>
          <w:sz w:val="28"/>
        </w:rPr>
        <w:t>
      1) субъекттің құқықтық және ұйымдық құрылымына қатысты ақпарат; 
</w:t>
      </w:r>
      <w:r>
        <w:br/>
      </w:r>
      <w:r>
        <w:rPr>
          <w:rFonts w:ascii="Times New Roman"/>
          <w:b w:val="false"/>
          <w:i w:val="false"/>
          <w:color w:val="000000"/>
          <w:sz w:val="28"/>
        </w:rPr>
        <w:t>
      2) маңызды деп танылған заңды құжаттардың, келісімдер 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хаттамалардың көшірмелері немесе солардан алынған үзінділер;
</w:t>
      </w:r>
    </w:p>
    <w:p>
      <w:pPr>
        <w:spacing w:after="0"/>
        <w:ind w:left="0"/>
        <w:jc w:val="both"/>
      </w:pPr>
      <w:r>
        <w:rPr>
          <w:rFonts w:ascii="Times New Roman"/>
          <w:b w:val="false"/>
          <w:i w:val="false"/>
          <w:color w:val="000000"/>
          <w:sz w:val="28"/>
        </w:rPr>
        <w:t>
     3) субъекттің іс-әрекетінің айналасындағы өнеркәсіптік, экономикалық 
</w:t>
      </w:r>
    </w:p>
    <w:p>
      <w:pPr>
        <w:spacing w:after="0"/>
        <w:ind w:left="0"/>
        <w:jc w:val="both"/>
      </w:pPr>
      <w:r>
        <w:rPr>
          <w:rFonts w:ascii="Times New Roman"/>
          <w:b w:val="false"/>
          <w:i w:val="false"/>
          <w:color w:val="000000"/>
          <w:sz w:val="28"/>
        </w:rPr>
        <w:t>
және құқықтық салалар бойынша ақпарат;
</w:t>
      </w:r>
    </w:p>
    <w:p>
      <w:pPr>
        <w:spacing w:after="0"/>
        <w:ind w:left="0"/>
        <w:jc w:val="both"/>
      </w:pPr>
      <w:r>
        <w:rPr>
          <w:rFonts w:ascii="Times New Roman"/>
          <w:b w:val="false"/>
          <w:i w:val="false"/>
          <w:color w:val="000000"/>
          <w:sz w:val="28"/>
        </w:rPr>
        <w:t>
     4) жоспарлау, оның ішінде аудит бағдарламасы жөніндегі құжаттама және 
</w:t>
      </w:r>
    </w:p>
    <w:p>
      <w:pPr>
        <w:spacing w:after="0"/>
        <w:ind w:left="0"/>
        <w:jc w:val="both"/>
      </w:pPr>
      <w:r>
        <w:rPr>
          <w:rFonts w:ascii="Times New Roman"/>
          <w:b w:val="false"/>
          <w:i w:val="false"/>
          <w:color w:val="000000"/>
          <w:sz w:val="28"/>
        </w:rPr>
        <w:t>
соларға байланысты кез-келген өзгерістер;
</w:t>
      </w:r>
    </w:p>
    <w:p>
      <w:pPr>
        <w:spacing w:after="0"/>
        <w:ind w:left="0"/>
        <w:jc w:val="both"/>
      </w:pPr>
      <w:r>
        <w:rPr>
          <w:rFonts w:ascii="Times New Roman"/>
          <w:b w:val="false"/>
          <w:i w:val="false"/>
          <w:color w:val="000000"/>
          <w:sz w:val="28"/>
        </w:rPr>
        <w:t>
     5) аудитор тарапынан бухгалтерлік есеп және ішкі бақылау жүйесін 
</w:t>
      </w:r>
    </w:p>
    <w:p>
      <w:pPr>
        <w:spacing w:after="0"/>
        <w:ind w:left="0"/>
        <w:jc w:val="both"/>
      </w:pPr>
      <w:r>
        <w:rPr>
          <w:rFonts w:ascii="Times New Roman"/>
          <w:b w:val="false"/>
          <w:i w:val="false"/>
          <w:color w:val="000000"/>
          <w:sz w:val="28"/>
        </w:rPr>
        <w:t>
танып-түсіну дәйегі;
</w:t>
      </w:r>
    </w:p>
    <w:p>
      <w:pPr>
        <w:spacing w:after="0"/>
        <w:ind w:left="0"/>
        <w:jc w:val="both"/>
      </w:pPr>
      <w:r>
        <w:rPr>
          <w:rFonts w:ascii="Times New Roman"/>
          <w:b w:val="false"/>
          <w:i w:val="false"/>
          <w:color w:val="000000"/>
          <w:sz w:val="28"/>
        </w:rPr>
        <w:t>
     6) міндетті дәрежедегі тәуекел мен ішкі бақылау жөніндегі тәуекелге 
</w:t>
      </w:r>
    </w:p>
    <w:p>
      <w:pPr>
        <w:spacing w:after="0"/>
        <w:ind w:left="0"/>
        <w:jc w:val="both"/>
      </w:pPr>
      <w:r>
        <w:rPr>
          <w:rFonts w:ascii="Times New Roman"/>
          <w:b w:val="false"/>
          <w:i w:val="false"/>
          <w:color w:val="000000"/>
          <w:sz w:val="28"/>
        </w:rPr>
        <w:t>
баға беру және осы баға берулерді кез-келген түрде қайта қарау турасындағы 
</w:t>
      </w:r>
    </w:p>
    <w:p>
      <w:pPr>
        <w:spacing w:after="0"/>
        <w:ind w:left="0"/>
        <w:jc w:val="both"/>
      </w:pPr>
      <w:r>
        <w:rPr>
          <w:rFonts w:ascii="Times New Roman"/>
          <w:b w:val="false"/>
          <w:i w:val="false"/>
          <w:color w:val="000000"/>
          <w:sz w:val="28"/>
        </w:rPr>
        <w:t>
құжаттама;
</w:t>
      </w:r>
    </w:p>
    <w:p>
      <w:pPr>
        <w:spacing w:after="0"/>
        <w:ind w:left="0"/>
        <w:jc w:val="both"/>
      </w:pPr>
      <w:r>
        <w:rPr>
          <w:rFonts w:ascii="Times New Roman"/>
          <w:b w:val="false"/>
          <w:i w:val="false"/>
          <w:color w:val="000000"/>
          <w:sz w:val="28"/>
        </w:rPr>
        <w:t>
     7) ішкі аудиторлардың жұмысын және олар жасаған қорытындыны 
</w:t>
      </w:r>
    </w:p>
    <w:p>
      <w:pPr>
        <w:spacing w:after="0"/>
        <w:ind w:left="0"/>
        <w:jc w:val="both"/>
      </w:pPr>
      <w:r>
        <w:rPr>
          <w:rFonts w:ascii="Times New Roman"/>
          <w:b w:val="false"/>
          <w:i w:val="false"/>
          <w:color w:val="000000"/>
          <w:sz w:val="28"/>
        </w:rPr>
        <w:t>
аудитордың қарап шыққаны жайындағы дәйек;
</w:t>
      </w:r>
    </w:p>
    <w:p>
      <w:pPr>
        <w:spacing w:after="0"/>
        <w:ind w:left="0"/>
        <w:jc w:val="both"/>
      </w:pPr>
      <w:r>
        <w:rPr>
          <w:rFonts w:ascii="Times New Roman"/>
          <w:b w:val="false"/>
          <w:i w:val="false"/>
          <w:color w:val="000000"/>
          <w:sz w:val="28"/>
        </w:rPr>
        <w:t>
     8) шоттардың сальдосы мен іс-әрекеттерге жасалған талдау;
</w:t>
      </w:r>
    </w:p>
    <w:p>
      <w:pPr>
        <w:spacing w:after="0"/>
        <w:ind w:left="0"/>
        <w:jc w:val="both"/>
      </w:pPr>
      <w:r>
        <w:rPr>
          <w:rFonts w:ascii="Times New Roman"/>
          <w:b w:val="false"/>
          <w:i w:val="false"/>
          <w:color w:val="000000"/>
          <w:sz w:val="28"/>
        </w:rPr>
        <w:t>
     9) маңызды коэффициенттер мен ағымдар жайындағы талдаулар;
</w:t>
      </w:r>
    </w:p>
    <w:p>
      <w:pPr>
        <w:spacing w:after="0"/>
        <w:ind w:left="0"/>
        <w:jc w:val="both"/>
      </w:pPr>
      <w:r>
        <w:rPr>
          <w:rFonts w:ascii="Times New Roman"/>
          <w:b w:val="false"/>
          <w:i w:val="false"/>
          <w:color w:val="000000"/>
          <w:sz w:val="28"/>
        </w:rPr>
        <w:t>
     10) атқарылған аудиторлық әрекеттердің сипаты, мерзімі, көлемі және 
</w:t>
      </w:r>
    </w:p>
    <w:p>
      <w:pPr>
        <w:spacing w:after="0"/>
        <w:ind w:left="0"/>
        <w:jc w:val="both"/>
      </w:pPr>
      <w:r>
        <w:rPr>
          <w:rFonts w:ascii="Times New Roman"/>
          <w:b w:val="false"/>
          <w:i w:val="false"/>
          <w:color w:val="000000"/>
          <w:sz w:val="28"/>
        </w:rPr>
        <w:t>
қорытындылары турасындағы жазбалар;
</w:t>
      </w:r>
    </w:p>
    <w:p>
      <w:pPr>
        <w:spacing w:after="0"/>
        <w:ind w:left="0"/>
        <w:jc w:val="both"/>
      </w:pPr>
      <w:r>
        <w:rPr>
          <w:rFonts w:ascii="Times New Roman"/>
          <w:b w:val="false"/>
          <w:i w:val="false"/>
          <w:color w:val="000000"/>
          <w:sz w:val="28"/>
        </w:rPr>
        <w:t>
     11) көмекшілер тарапынан атқарылған жұмыстардың бақылаудан және 
</w:t>
      </w:r>
    </w:p>
    <w:p>
      <w:pPr>
        <w:spacing w:after="0"/>
        <w:ind w:left="0"/>
        <w:jc w:val="both"/>
      </w:pPr>
      <w:r>
        <w:rPr>
          <w:rFonts w:ascii="Times New Roman"/>
          <w:b w:val="false"/>
          <w:i w:val="false"/>
          <w:color w:val="000000"/>
          <w:sz w:val="28"/>
        </w:rPr>
        <w:t>
талдаудан өткені жайындағы мағлұмат;
</w:t>
      </w:r>
    </w:p>
    <w:p>
      <w:pPr>
        <w:spacing w:after="0"/>
        <w:ind w:left="0"/>
        <w:jc w:val="both"/>
      </w:pPr>
      <w:r>
        <w:rPr>
          <w:rFonts w:ascii="Times New Roman"/>
          <w:b w:val="false"/>
          <w:i w:val="false"/>
          <w:color w:val="000000"/>
          <w:sz w:val="28"/>
        </w:rPr>
        <w:t>
     12) аудитке қатыстырылған адамдардың олардың атқарған аудиторлық 
</w:t>
      </w:r>
    </w:p>
    <w:p>
      <w:pPr>
        <w:spacing w:after="0"/>
        <w:ind w:left="0"/>
        <w:jc w:val="both"/>
      </w:pPr>
      <w:r>
        <w:rPr>
          <w:rFonts w:ascii="Times New Roman"/>
          <w:b w:val="false"/>
          <w:i w:val="false"/>
          <w:color w:val="000000"/>
          <w:sz w:val="28"/>
        </w:rPr>
        <w:t>
іс-әрекеттері мен орындау мерзімі көрсетілген тізімі;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13) қаржылық іс-әрекетіне басқа аудитор тарапынан аудит жүргізілген бөлімшелерде атқарылған жұмыстардың егжей-тегжейі; 
</w:t>
      </w:r>
      <w:r>
        <w:br/>
      </w:r>
      <w:r>
        <w:rPr>
          <w:rFonts w:ascii="Times New Roman"/>
          <w:b w:val="false"/>
          <w:i w:val="false"/>
          <w:color w:val="000000"/>
          <w:sz w:val="28"/>
        </w:rPr>
        <w:t>
      14) басқа аудиторлармен, маман-эксперттермен және үшінші біреулермен жүргізілген іскерлік хаттардың көшірмелері; 
</w:t>
      </w:r>
      <w:r>
        <w:br/>
      </w:r>
      <w:r>
        <w:rPr>
          <w:rFonts w:ascii="Times New Roman"/>
          <w:b w:val="false"/>
          <w:i w:val="false"/>
          <w:color w:val="000000"/>
          <w:sz w:val="28"/>
        </w:rPr>
        <w:t>
      15) аудитке қатысты мәселелер бойынша, оның ішінде аудит жүргізудің шарттары мен ішкі бақылау жүйесіндегі елеулі кемшіліктер турасындағы мағлұматтар жөнінде субъектке келіп түскен немесе осы мәселелердің талқылануын баяндайтын жазбалар мен хаттардың көшірмелері; 
</w:t>
      </w:r>
      <w:r>
        <w:br/>
      </w:r>
      <w:r>
        <w:rPr>
          <w:rFonts w:ascii="Times New Roman"/>
          <w:b w:val="false"/>
          <w:i w:val="false"/>
          <w:color w:val="000000"/>
          <w:sz w:val="28"/>
        </w:rPr>
        <w:t>
      16) субъект тарапынан алынған мәлімет-хаттар; 
</w:t>
      </w:r>
      <w:r>
        <w:br/>
      </w:r>
      <w:r>
        <w:rPr>
          <w:rFonts w:ascii="Times New Roman"/>
          <w:b w:val="false"/>
          <w:i w:val="false"/>
          <w:color w:val="000000"/>
          <w:sz w:val="28"/>
        </w:rPr>
        <w:t>
      17) аудитор тарапынан аудиттің маңызды аспекттері бойынша жасалған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қорытындылар, оның ішінде аудиторлық әрекет барысында ашылған ықтимал 
</w:t>
      </w:r>
    </w:p>
    <w:p>
      <w:pPr>
        <w:spacing w:after="0"/>
        <w:ind w:left="0"/>
        <w:jc w:val="both"/>
      </w:pPr>
      <w:r>
        <w:rPr>
          <w:rFonts w:ascii="Times New Roman"/>
          <w:b w:val="false"/>
          <w:i w:val="false"/>
          <w:color w:val="000000"/>
          <w:sz w:val="28"/>
        </w:rPr>
        <w:t>
ерекше мәселелердің шешілуі немесе түсіндірілуі;
</w:t>
      </w:r>
    </w:p>
    <w:p>
      <w:pPr>
        <w:spacing w:after="0"/>
        <w:ind w:left="0"/>
        <w:jc w:val="both"/>
      </w:pPr>
      <w:r>
        <w:rPr>
          <w:rFonts w:ascii="Times New Roman"/>
          <w:b w:val="false"/>
          <w:i w:val="false"/>
          <w:color w:val="000000"/>
          <w:sz w:val="28"/>
        </w:rPr>
        <w:t>
     18) қаржылық есеп пен аудиторлық қорытындының көшірмесі.
</w:t>
      </w:r>
    </w:p>
    <w:p>
      <w:pPr>
        <w:spacing w:after="0"/>
        <w:ind w:left="0"/>
        <w:jc w:val="both"/>
      </w:pPr>
      <w:r>
        <w:rPr>
          <w:rFonts w:ascii="Times New Roman"/>
          <w:b w:val="false"/>
          <w:i w:val="false"/>
          <w:color w:val="000000"/>
          <w:sz w:val="28"/>
        </w:rPr>
        <w:t>
     12. Аудит одан әрі жүргізілетін болғанда жұмыстық құжаттар тұрақты 
</w:t>
      </w:r>
    </w:p>
    <w:p>
      <w:pPr>
        <w:spacing w:after="0"/>
        <w:ind w:left="0"/>
        <w:jc w:val="both"/>
      </w:pPr>
      <w:r>
        <w:rPr>
          <w:rFonts w:ascii="Times New Roman"/>
          <w:b w:val="false"/>
          <w:i w:val="false"/>
          <w:color w:val="000000"/>
          <w:sz w:val="28"/>
        </w:rPr>
        <w:t>
мәндегі жаңа ақпаратпен толықтырылып отыратын тұрақты аудиторлық файлға 
</w:t>
      </w:r>
    </w:p>
    <w:p>
      <w:pPr>
        <w:spacing w:after="0"/>
        <w:ind w:left="0"/>
        <w:jc w:val="both"/>
      </w:pPr>
      <w:r>
        <w:rPr>
          <w:rFonts w:ascii="Times New Roman"/>
          <w:b w:val="false"/>
          <w:i w:val="false"/>
          <w:color w:val="000000"/>
          <w:sz w:val="28"/>
        </w:rPr>
        <w:t>
және жеке мерзімдік аудитке қатысты ақпаратпен толықтырылатын ағымдағы 
</w:t>
      </w:r>
    </w:p>
    <w:p>
      <w:pPr>
        <w:spacing w:after="0"/>
        <w:ind w:left="0"/>
        <w:jc w:val="both"/>
      </w:pPr>
      <w:r>
        <w:rPr>
          <w:rFonts w:ascii="Times New Roman"/>
          <w:b w:val="false"/>
          <w:i w:val="false"/>
          <w:color w:val="000000"/>
          <w:sz w:val="28"/>
        </w:rPr>
        <w:t>
файлға (папка) бөлінуі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Жұмыстық құжаттардың құпиялылығы, оларды сақтау
</w:t>
      </w:r>
    </w:p>
    <w:p>
      <w:pPr>
        <w:spacing w:after="0"/>
        <w:ind w:left="0"/>
        <w:jc w:val="both"/>
      </w:pPr>
      <w:r>
        <w:rPr>
          <w:rFonts w:ascii="Times New Roman"/>
          <w:b w:val="false"/>
          <w:i w:val="false"/>
          <w:color w:val="000000"/>
          <w:sz w:val="28"/>
        </w:rPr>
        <w:t>
     қауіпсіздігі, сақтау мерзімдері және жұмыстық құжаттарға ие
</w:t>
      </w:r>
    </w:p>
    <w:p>
      <w:pPr>
        <w:spacing w:after="0"/>
        <w:ind w:left="0"/>
        <w:jc w:val="both"/>
      </w:pPr>
      <w:r>
        <w:rPr>
          <w:rFonts w:ascii="Times New Roman"/>
          <w:b w:val="false"/>
          <w:i w:val="false"/>
          <w:color w:val="000000"/>
          <w:sz w:val="28"/>
        </w:rPr>
        <w:t>
                         болу құқығы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Аудитор жұмыстық құжаттардың құпиялылығын, оларды сақтау 
</w:t>
      </w:r>
    </w:p>
    <w:p>
      <w:pPr>
        <w:spacing w:after="0"/>
        <w:ind w:left="0"/>
        <w:jc w:val="both"/>
      </w:pPr>
      <w:r>
        <w:rPr>
          <w:rFonts w:ascii="Times New Roman"/>
          <w:b w:val="false"/>
          <w:i w:val="false"/>
          <w:color w:val="000000"/>
          <w:sz w:val="28"/>
        </w:rPr>
        <w:t>
қауіпсіздігін, сондай-ақ жазбаларды сақтаудың тәжірибелік, заң жүзіндегі 
</w:t>
      </w:r>
    </w:p>
    <w:p>
      <w:pPr>
        <w:spacing w:after="0"/>
        <w:ind w:left="0"/>
        <w:jc w:val="both"/>
      </w:pPr>
      <w:r>
        <w:rPr>
          <w:rFonts w:ascii="Times New Roman"/>
          <w:b w:val="false"/>
          <w:i w:val="false"/>
          <w:color w:val="000000"/>
          <w:sz w:val="28"/>
        </w:rPr>
        <w:t>
және кәсіби талаптарға сай қажетті мерзімге дейін сақталуын қамтамасыз 
</w:t>
      </w:r>
    </w:p>
    <w:p>
      <w:pPr>
        <w:spacing w:after="0"/>
        <w:ind w:left="0"/>
        <w:jc w:val="both"/>
      </w:pPr>
      <w:r>
        <w:rPr>
          <w:rFonts w:ascii="Times New Roman"/>
          <w:b w:val="false"/>
          <w:i w:val="false"/>
          <w:color w:val="000000"/>
          <w:sz w:val="28"/>
        </w:rPr>
        <w:t>
ететін шараларды қолдануға міндетті.
</w:t>
      </w:r>
    </w:p>
    <w:p>
      <w:pPr>
        <w:spacing w:after="0"/>
        <w:ind w:left="0"/>
        <w:jc w:val="both"/>
      </w:pPr>
      <w:r>
        <w:rPr>
          <w:rFonts w:ascii="Times New Roman"/>
          <w:b w:val="false"/>
          <w:i w:val="false"/>
          <w:color w:val="000000"/>
          <w:sz w:val="28"/>
        </w:rPr>
        <w:t>
     14. Жұмыстық құжаттар аудитордың меншігі болып табылады. Аудитордың 
</w:t>
      </w:r>
    </w:p>
    <w:p>
      <w:pPr>
        <w:spacing w:after="0"/>
        <w:ind w:left="0"/>
        <w:jc w:val="both"/>
      </w:pPr>
      <w:r>
        <w:rPr>
          <w:rFonts w:ascii="Times New Roman"/>
          <w:b w:val="false"/>
          <w:i w:val="false"/>
          <w:color w:val="000000"/>
          <w:sz w:val="28"/>
        </w:rPr>
        <w:t>
ұйғаруы бойынша жұмыстық құжаттардың кейбір тараулары немесе үзінділері 
</w:t>
      </w:r>
    </w:p>
    <w:p>
      <w:pPr>
        <w:spacing w:after="0"/>
        <w:ind w:left="0"/>
        <w:jc w:val="both"/>
      </w:pPr>
      <w:r>
        <w:rPr>
          <w:rFonts w:ascii="Times New Roman"/>
          <w:b w:val="false"/>
          <w:i w:val="false"/>
          <w:color w:val="000000"/>
          <w:sz w:val="28"/>
        </w:rPr>
        <w:t>
субъект тарапына берілуіне қарамастан, олар бухгалтерлік жазбаларды 
</w:t>
      </w:r>
    </w:p>
    <w:p>
      <w:pPr>
        <w:spacing w:after="0"/>
        <w:ind w:left="0"/>
        <w:jc w:val="both"/>
      </w:pPr>
      <w:r>
        <w:rPr>
          <w:rFonts w:ascii="Times New Roman"/>
          <w:b w:val="false"/>
          <w:i w:val="false"/>
          <w:color w:val="000000"/>
          <w:sz w:val="28"/>
        </w:rPr>
        <w:t>
алмастыруға жарамайды.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Касымбеков Б.А.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