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20e5" w14:textId="d002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шағын өлшемді кемелерді техникалық қадағалау бойынша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1998 жылғы 10 тамыздағы N 172 бұйрығы. Қазақстан Республикасының Әділет министрлігінде 1998 жылғы 21 қыркүйекте N 608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Барлық мәтіні бойынша "Қазақстан Республикасы Көлік инспекциясының", "Көлік инспекциясы органдарымен", "Көлік инспекциясы инспекторының", "Көлік инспекциясының органдарымен", "шағын өлшемді кеме бойынша көлік инспекторына", "Қазақстан Республикасы Көлік инспекциясының штаттағы және штаттан тыс қызметкерлері", "Көлік инспекциясының облыстық бөлімшесімен", "инспекция", "көлік инспекторы", "Қазақстан Республикасы Көлік инспекциясы жөніндегі ережені, Шағын өлшемді кемелерді бақылау бойынша облыстық көлік инспекциясы ережелерін", "инспектор", "Көлік инспекциясының облыс бөлімінің", "меминспектор", "инспектордың", "инспекцияда", "Көлік инспекциясының облыстық бөлімшесі", "инспектордың" деген сөздерді тиісінше "Қазақстан Республикасы Көлік және коммуникация министрлігі Көліктік бақылау комитетінің (бұдан әрі - Комитет)", "Комитеттің аумақтық органдарымен", "Комитеттің аумақтық органы қызметкерінің", "Комитеттің аумақтық органдарымен", "куәландыру жүргізген Комитеттің аумақтық органының қызметкеріне", "Комитеттің аумақтық органдарының қызметкерлері", "Комитеттің аумақтық органымен", "Комитеттің тиісті аумақтық органдарының", "Комитеттің аумақтық органының қызметкері", "Қазақстан Республикасы Көлік және коммуникация министрлігінің Көліктік бақылау комитеті туралы ережені", "Комитеттің аумақтық органының қызметкері", "Комитеттің аумақтық органының", "Комитеттің аумақтық органының қызметкері", "Комитеттің аумақтық органы қызметкерінің", "Комитеттің аумақтық органында", "Комитеттің аумақтық органы", "қызметкердің" деген сөздермен ауыстырылды - Қазақстан Республикасы Көлік және коммуникациялар министрлігінің 2005 жылғы 24 маусымдағы N 220-І</w:t>
      </w:r>
      <w:r>
        <w:rPr>
          <w:rFonts w:ascii="Times New Roman"/>
          <w:b w:val="false"/>
          <w:i w:val="false"/>
          <w:color w:val="000000"/>
          <w:sz w:val="28"/>
        </w:rPr>
        <w:t xml:space="preserve"> бұйрығымен</w:t>
      </w:r>
      <w:r>
        <w:rPr>
          <w:rFonts w:ascii="Times New Roman"/>
          <w:b w:val="false"/>
          <w:i w:val="false"/>
          <w:color w:val="ff0000"/>
          <w:sz w:val="28"/>
        </w:rPr>
        <w:t xml:space="preserve"> (бұйрық алғаш рет ресми жарияланғаннан кейін он күнтізбелік күн өткен соң қолданысқа енгізіледі)</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Қазақстан Республикасы Мемлекеттік шағын өлшемді кемелер жөніндегі инспекциясының міндеттері мен өкілеттіктерін Қазақстан Республикасының Көлік инспекциясына тапсыруын қарастыратын "Қазақстан Республикасының Шағын өлшемді кемелері жөніндегі мемлекеттік инспекцияның мәселелері" Қазақстан Республикасы Үкіметінің 1998 жылғы 10.02. N 88 </w:t>
      </w:r>
      <w:r>
        <w:rPr>
          <w:rFonts w:ascii="Times New Roman"/>
          <w:b w:val="false"/>
          <w:i w:val="false"/>
          <w:color w:val="000000"/>
          <w:sz w:val="28"/>
        </w:rPr>
        <w:t>Қаулысының</w:t>
      </w:r>
      <w:r>
        <w:rPr>
          <w:rFonts w:ascii="Times New Roman"/>
          <w:b w:val="false"/>
          <w:i w:val="false"/>
          <w:color w:val="000000"/>
          <w:sz w:val="28"/>
        </w:rPr>
        <w:t xml:space="preserve"> негізінде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су қоймаларында, ішкі теңіз және аумақтық суларда шағын өлшемді кемелердің жүзу қауіпсіздігін белгілейтін мына ережелер мен нұсқаулықтар бекітілсін: </w:t>
      </w:r>
      <w:r>
        <w:br/>
      </w:r>
      <w:r>
        <w:rPr>
          <w:rFonts w:ascii="Times New Roman"/>
          <w:b w:val="false"/>
          <w:i w:val="false"/>
          <w:color w:val="000000"/>
          <w:sz w:val="28"/>
        </w:rPr>
        <w:t xml:space="preserve">
      - шағын өлшемді кемелерді, олардың тұрағы үшін базаларды (құрылыстарды) тіркеу, есепке алу мен техникалық қадағалау және кеме жүргізушілерді шағын өлшемді кемелерді жүргізу құқығына аттестаттау Ережелері; </w:t>
      </w:r>
      <w:r>
        <w:br/>
      </w:r>
      <w:r>
        <w:rPr>
          <w:rFonts w:ascii="Times New Roman"/>
          <w:b w:val="false"/>
          <w:i w:val="false"/>
          <w:color w:val="000000"/>
          <w:sz w:val="28"/>
        </w:rPr>
        <w:t>
      - шағын өлшемді кемелерді, олардың тұрағы үшін базаларды (құрылыстарды) пайдалану </w:t>
      </w:r>
      <w:r>
        <w:rPr>
          <w:rFonts w:ascii="Times New Roman"/>
          <w:b w:val="false"/>
          <w:i w:val="false"/>
          <w:color w:val="000000"/>
          <w:sz w:val="28"/>
        </w:rPr>
        <w:t>Ережелері</w:t>
      </w:r>
      <w:r>
        <w:rPr>
          <w:rFonts w:ascii="Times New Roman"/>
          <w:b w:val="false"/>
          <w:i w:val="false"/>
          <w:color w:val="000000"/>
          <w:sz w:val="28"/>
        </w:rPr>
        <w:t xml:space="preserve">; </w:t>
      </w:r>
      <w:r>
        <w:br/>
      </w:r>
      <w:r>
        <w:rPr>
          <w:rFonts w:ascii="Times New Roman"/>
          <w:b w:val="false"/>
          <w:i w:val="false"/>
          <w:color w:val="000000"/>
          <w:sz w:val="28"/>
        </w:rPr>
        <w:t xml:space="preserve">
      - шағын өлшемді кемелерді тіркеу тәртібі туралы нұсқаулық; </w:t>
      </w:r>
      <w:r>
        <w:br/>
      </w:r>
      <w:r>
        <w:rPr>
          <w:rFonts w:ascii="Times New Roman"/>
          <w:b w:val="false"/>
          <w:i w:val="false"/>
          <w:color w:val="000000"/>
          <w:sz w:val="28"/>
        </w:rPr>
        <w:t xml:space="preserve">
      - техникалық қадағалау бойынша нұсқаулық; </w:t>
      </w:r>
      <w:r>
        <w:br/>
      </w:r>
      <w:r>
        <w:rPr>
          <w:rFonts w:ascii="Times New Roman"/>
          <w:b w:val="false"/>
          <w:i w:val="false"/>
          <w:color w:val="000000"/>
          <w:sz w:val="28"/>
        </w:rPr>
        <w:t>
      - Қазақстан Республикасы Көлік және коммуникация министрлігі Көліктік бақылау комитетінің қадағалауындағы шағын өлшемді кемелердің, олардың база-тұрақтарының, өткелдердің күйін бағалау бойынша </w:t>
      </w:r>
      <w:r>
        <w:rPr>
          <w:rFonts w:ascii="Times New Roman"/>
          <w:b w:val="false"/>
          <w:i w:val="false"/>
          <w:color w:val="000000"/>
          <w:sz w:val="28"/>
        </w:rPr>
        <w:t>нұсқаулық</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 Көлік және коммуникация министрлігі Көліктік бақылау комитетінің қадағалауындағы шағын өлшемді кемелермен апаттық оқиғаларды есепке алу бойынша нұсқаулық;</w:t>
      </w:r>
      <w:r>
        <w:br/>
      </w:r>
      <w:r>
        <w:rPr>
          <w:rFonts w:ascii="Times New Roman"/>
          <w:b w:val="false"/>
          <w:i w:val="false"/>
          <w:color w:val="000000"/>
          <w:sz w:val="28"/>
        </w:rPr>
        <w:t>
      - кеме жүргізушілерді шағын өлшемді кемелерді жүргізу құқығына аттестаттау бойынша нұсқаулық;</w:t>
      </w:r>
      <w:r>
        <w:br/>
      </w:r>
      <w:r>
        <w:rPr>
          <w:rFonts w:ascii="Times New Roman"/>
          <w:b w:val="false"/>
          <w:i w:val="false"/>
          <w:color w:val="000000"/>
          <w:sz w:val="28"/>
        </w:rPr>
        <w:t>
      - Қазақстан Республикасы Көлік және коммуникация министрлігі Көліктік бақылау комитетінің кемелерін пайдалану бойынша нұсқаулық;</w:t>
      </w:r>
      <w:r>
        <w:br/>
      </w:r>
      <w:r>
        <w:rPr>
          <w:rFonts w:ascii="Times New Roman"/>
          <w:b w:val="false"/>
          <w:i w:val="false"/>
          <w:color w:val="000000"/>
          <w:sz w:val="28"/>
        </w:rPr>
        <w:t>
      - шағын өлшемді кемелерді жүргізушілерді әзірлеу бойынша курстарды тіркеу және кемелер жүргізушілерді оқытуда бақылау-әдістемелік қадағалауды жүргізу бойынша нұсқаулық.</w:t>
      </w:r>
      <w:r>
        <w:br/>
      </w:r>
      <w:r>
        <w:rPr>
          <w:rFonts w:ascii="Times New Roman"/>
          <w:b w:val="false"/>
          <w:i w:val="false"/>
          <w:color w:val="000000"/>
          <w:sz w:val="28"/>
        </w:rPr>
        <w:t>
      2. Қазақстан Республикасы Көлік және коммуникация министрлігі Көліктік бақылау комитеті (С.Ш. Есенов) және заңгерлік жұмыс бөлімі (О.Е. Ахметжанов) Қазақстан Республикасының Әділет министрлігінде мемлекеттік тіркеу үшін нормативтік құқықтық актілерді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тәртіпте</w:t>
      </w:r>
      <w:r>
        <w:rPr>
          <w:rFonts w:ascii="Times New Roman"/>
          <w:b w:val="false"/>
          <w:i w:val="false"/>
          <w:color w:val="000000"/>
          <w:sz w:val="28"/>
        </w:rPr>
        <w:t xml:space="preserve"> ұсынсын.     </w:t>
      </w:r>
    </w:p>
    <w:bookmarkEnd w:id="1"/>
    <w:p>
      <w:pPr>
        <w:spacing w:after="0"/>
        <w:ind w:left="0"/>
        <w:jc w:val="both"/>
      </w:pPr>
      <w:r>
        <w:rPr>
          <w:rFonts w:ascii="Times New Roman"/>
          <w:b w:val="false"/>
          <w:i/>
          <w:color w:val="000000"/>
          <w:sz w:val="28"/>
        </w:rPr>
        <w:t>      Министрдің м.а</w:t>
      </w:r>
      <w:r>
        <w:rPr>
          <w:rFonts w:ascii="Times New Roman"/>
          <w:b w:val="false"/>
          <w:i w:val="false"/>
          <w:color w:val="000000"/>
          <w:sz w:val="28"/>
        </w:rPr>
        <w:t>.</w:t>
      </w:r>
    </w:p>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1.1. Осы Нұсқаулық Қазақстан Республикасы Көлік және коммуникация министрлігі Көліктік бақылау комитетінің (бұдан әрі - Комитет) қадағалауындағы кемелерді, олардың тұрағы үшін базаларды (құрылыстарды) техникалық қадағалау ережелері талаптарының орындалуын бақылауды ұйымдастыруды белгілейді. </w:t>
      </w:r>
    </w:p>
    <w:bookmarkStart w:name="z14" w:id="3"/>
    <w:p>
      <w:pPr>
        <w:spacing w:after="0"/>
        <w:ind w:left="0"/>
        <w:jc w:val="left"/>
      </w:pPr>
      <w:r>
        <w:rPr>
          <w:rFonts w:ascii="Times New Roman"/>
          <w:b/>
          <w:i w:val="false"/>
          <w:color w:val="000000"/>
        </w:rPr>
        <w:t xml:space="preserve"> 
2. Кемелердің үлгісі және санаты</w:t>
      </w:r>
    </w:p>
    <w:bookmarkEnd w:id="3"/>
    <w:p>
      <w:pPr>
        <w:spacing w:after="0"/>
        <w:ind w:left="0"/>
        <w:jc w:val="both"/>
      </w:pPr>
      <w:r>
        <w:rPr>
          <w:rFonts w:ascii="Times New Roman"/>
          <w:b w:val="false"/>
          <w:i w:val="false"/>
          <w:color w:val="000000"/>
          <w:sz w:val="28"/>
        </w:rPr>
        <w:t>       2.1. Кеменің үлгісі, оның санаты және жүзу шарттары кемені тіркеген кезде анықталады, ол туралы тіркеу орны бойынша жүргізілетін Кеме кітабында және кеме билетінде жазу жасалады.</w:t>
      </w:r>
    </w:p>
    <w:bookmarkStart w:name="z15" w:id="4"/>
    <w:p>
      <w:pPr>
        <w:spacing w:after="0"/>
        <w:ind w:left="0"/>
        <w:jc w:val="both"/>
      </w:pPr>
      <w:r>
        <w:rPr>
          <w:rFonts w:ascii="Times New Roman"/>
          <w:b w:val="false"/>
          <w:i w:val="false"/>
          <w:color w:val="000000"/>
          <w:sz w:val="28"/>
        </w:rPr>
        <w:t>
      2.2. Кемелердің үлгісі және санаты, сындарлы ерекшеліктеріне байланысты, </w:t>
      </w:r>
      <w:r>
        <w:rPr>
          <w:rFonts w:ascii="Times New Roman"/>
          <w:b w:val="false"/>
          <w:i w:val="false"/>
          <w:color w:val="000000"/>
          <w:sz w:val="28"/>
        </w:rPr>
        <w:t>N 1 кесте</w:t>
      </w:r>
      <w:r>
        <w:rPr>
          <w:rFonts w:ascii="Times New Roman"/>
          <w:b w:val="false"/>
          <w:i w:val="false"/>
          <w:color w:val="000000"/>
          <w:sz w:val="28"/>
        </w:rPr>
        <w:t xml:space="preserve"> бойынша анықталады.</w:t>
      </w:r>
      <w:r>
        <w:br/>
      </w:r>
      <w:r>
        <w:rPr>
          <w:rFonts w:ascii="Times New Roman"/>
          <w:b w:val="false"/>
          <w:i w:val="false"/>
          <w:color w:val="000000"/>
          <w:sz w:val="28"/>
        </w:rPr>
        <w:t>
      Мидель бойынша кеменің ең үлкен ені оның үлгісін анықтау үшін негіздеме болып табылады.</w:t>
      </w:r>
      <w:r>
        <w:br/>
      </w:r>
      <w:r>
        <w:rPr>
          <w:rFonts w:ascii="Times New Roman"/>
          <w:b w:val="false"/>
          <w:i w:val="false"/>
          <w:color w:val="000000"/>
          <w:sz w:val="28"/>
        </w:rPr>
        <w:t xml:space="preserve">
      Кеменің су өтпейтін бортының биіктігі (қондырма биіктігін есепке алусыз) оның санатын анықтау үшін негіздеме болып табылады. </w:t>
      </w:r>
    </w:p>
    <w:bookmarkEnd w:id="4"/>
    <w:bookmarkStart w:name="z1" w:id="5"/>
    <w:p>
      <w:pPr>
        <w:spacing w:after="0"/>
        <w:ind w:left="0"/>
        <w:jc w:val="both"/>
      </w:pPr>
      <w:r>
        <w:rPr>
          <w:rFonts w:ascii="Times New Roman"/>
          <w:b w:val="false"/>
          <w:i w:val="false"/>
          <w:color w:val="000000"/>
          <w:sz w:val="28"/>
        </w:rPr>
        <w:t>
                                                           N 1 кесте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N |Кеменің үлгісі|Мотордың|  Басты     |Кеменің|Жүк көтергіштігі,|</w:t>
      </w:r>
      <w:r>
        <w:br/>
      </w:r>
      <w:r>
        <w:rPr>
          <w:rFonts w:ascii="Times New Roman"/>
          <w:b w:val="false"/>
          <w:i w:val="false"/>
          <w:color w:val="000000"/>
          <w:sz w:val="28"/>
        </w:rPr>
        <w:t>
|   |              |рұқсат  |  өлшемдер  |санаты |жолаушы сыйымды. |</w:t>
      </w:r>
      <w:r>
        <w:br/>
      </w:r>
      <w:r>
        <w:rPr>
          <w:rFonts w:ascii="Times New Roman"/>
          <w:b w:val="false"/>
          <w:i w:val="false"/>
          <w:color w:val="000000"/>
          <w:sz w:val="28"/>
        </w:rPr>
        <w:t>
|   |              |етілетін|            |       |лығы             |</w:t>
      </w:r>
      <w:r>
        <w:br/>
      </w:r>
      <w:r>
        <w:rPr>
          <w:rFonts w:ascii="Times New Roman"/>
          <w:b w:val="false"/>
          <w:i w:val="false"/>
          <w:color w:val="000000"/>
          <w:sz w:val="28"/>
        </w:rPr>
        <w:t>
|   |              |қуаты   |            |       |                 |</w:t>
      </w:r>
      <w:r>
        <w:br/>
      </w:r>
      <w:r>
        <w:rPr>
          <w:rFonts w:ascii="Times New Roman"/>
          <w:b w:val="false"/>
          <w:i w:val="false"/>
          <w:color w:val="000000"/>
          <w:sz w:val="28"/>
        </w:rPr>
        <w:t>
|   |              |(а. к.) |            |       |  адам,      кг  |</w:t>
      </w:r>
      <w:r>
        <w:br/>
      </w:r>
      <w:r>
        <w:rPr>
          <w:rFonts w:ascii="Times New Roman"/>
          <w:b w:val="false"/>
          <w:i w:val="false"/>
          <w:color w:val="000000"/>
          <w:sz w:val="28"/>
        </w:rPr>
        <w:t>
|___|______________|________|___________ |_______|_________________|</w:t>
      </w:r>
      <w:r>
        <w:br/>
      </w:r>
      <w:r>
        <w:rPr>
          <w:rFonts w:ascii="Times New Roman"/>
          <w:b w:val="false"/>
          <w:i w:val="false"/>
          <w:color w:val="000000"/>
          <w:sz w:val="28"/>
        </w:rPr>
        <w:t>
|   |              |        |            |       |                 |</w:t>
      </w:r>
      <w:r>
        <w:br/>
      </w:r>
      <w:r>
        <w:rPr>
          <w:rFonts w:ascii="Times New Roman"/>
          <w:b w:val="false"/>
          <w:i w:val="false"/>
          <w:color w:val="000000"/>
          <w:sz w:val="28"/>
        </w:rPr>
        <w:t>
|1. |Ескіш кеме    |  --    |2,0х1,1х0,4 |   1   |    1         80 |</w:t>
      </w:r>
      <w:r>
        <w:br/>
      </w:r>
      <w:r>
        <w:rPr>
          <w:rFonts w:ascii="Times New Roman"/>
          <w:b w:val="false"/>
          <w:i w:val="false"/>
          <w:color w:val="000000"/>
          <w:sz w:val="28"/>
        </w:rPr>
        <w:t>
|2. |   - " -      |  --    |2,8х1,3х0,5 |   2   |    2        200 |</w:t>
      </w:r>
      <w:r>
        <w:br/>
      </w:r>
      <w:r>
        <w:rPr>
          <w:rFonts w:ascii="Times New Roman"/>
          <w:b w:val="false"/>
          <w:i w:val="false"/>
          <w:color w:val="000000"/>
          <w:sz w:val="28"/>
        </w:rPr>
        <w:t>
|3. |   - " -      |  --    |3,3х1,4х0,5 |   2   |    3        300 |</w:t>
      </w:r>
      <w:r>
        <w:br/>
      </w:r>
      <w:r>
        <w:rPr>
          <w:rFonts w:ascii="Times New Roman"/>
          <w:b w:val="false"/>
          <w:i w:val="false"/>
          <w:color w:val="000000"/>
          <w:sz w:val="28"/>
        </w:rPr>
        <w:t>
|4. |   - " -      |  --    |4,4х1,5х0,5 |   2   |    4        400 |</w:t>
      </w:r>
      <w:r>
        <w:br/>
      </w:r>
      <w:r>
        <w:rPr>
          <w:rFonts w:ascii="Times New Roman"/>
          <w:b w:val="false"/>
          <w:i w:val="false"/>
          <w:color w:val="000000"/>
          <w:sz w:val="28"/>
        </w:rPr>
        <w:t>
|5. |   - " -      |  --    |6,0х1,6х0,6 |   3   |    6       1000 |</w:t>
      </w:r>
      <w:r>
        <w:br/>
      </w:r>
      <w:r>
        <w:rPr>
          <w:rFonts w:ascii="Times New Roman"/>
          <w:b w:val="false"/>
          <w:i w:val="false"/>
          <w:color w:val="000000"/>
          <w:sz w:val="28"/>
        </w:rPr>
        <w:t>
|6. |Моторлы қайық |15 дейін|3,4х1,5х0,6 |   2   |    3        300 |</w:t>
      </w:r>
      <w:r>
        <w:br/>
      </w:r>
      <w:r>
        <w:rPr>
          <w:rFonts w:ascii="Times New Roman"/>
          <w:b w:val="false"/>
          <w:i w:val="false"/>
          <w:color w:val="000000"/>
          <w:sz w:val="28"/>
        </w:rPr>
        <w:t>
|7. |   - " -      |25 дейін|4,4х1,6х0,75|   3   |    4        500 |</w:t>
      </w:r>
      <w:r>
        <w:br/>
      </w:r>
      <w:r>
        <w:rPr>
          <w:rFonts w:ascii="Times New Roman"/>
          <w:b w:val="false"/>
          <w:i w:val="false"/>
          <w:color w:val="000000"/>
          <w:sz w:val="28"/>
        </w:rPr>
        <w:t>
|8. |   - " -      |  --    |6,0х1,7х0,95|   3   |    6        800 |</w:t>
      </w:r>
      <w:r>
        <w:br/>
      </w:r>
      <w:r>
        <w:rPr>
          <w:rFonts w:ascii="Times New Roman"/>
          <w:b w:val="false"/>
          <w:i w:val="false"/>
          <w:color w:val="000000"/>
          <w:sz w:val="28"/>
        </w:rPr>
        <w:t>
|9. |Катер         |40 дейін|6,0х1,8х0,9 |   3   |    6        800 |</w:t>
      </w:r>
      <w:r>
        <w:br/>
      </w:r>
      <w:r>
        <w:rPr>
          <w:rFonts w:ascii="Times New Roman"/>
          <w:b w:val="false"/>
          <w:i w:val="false"/>
          <w:color w:val="000000"/>
          <w:sz w:val="28"/>
        </w:rPr>
        <w:t>
|10.|   - " -      |50 дейін|8,5х2,5х1,2 |   3   |    6       1000 |</w:t>
      </w:r>
      <w:r>
        <w:br/>
      </w:r>
      <w:r>
        <w:rPr>
          <w:rFonts w:ascii="Times New Roman"/>
          <w:b w:val="false"/>
          <w:i w:val="false"/>
          <w:color w:val="000000"/>
          <w:sz w:val="28"/>
        </w:rPr>
        <w:t>
|___________________________________________________________________</w:t>
      </w:r>
    </w:p>
    <w:bookmarkEnd w:id="5"/>
    <w:bookmarkStart w:name="z16" w:id="6"/>
    <w:p>
      <w:pPr>
        <w:spacing w:after="0"/>
        <w:ind w:left="0"/>
        <w:jc w:val="both"/>
      </w:pPr>
      <w:r>
        <w:rPr>
          <w:rFonts w:ascii="Times New Roman"/>
          <w:b w:val="false"/>
          <w:i w:val="false"/>
          <w:color w:val="000000"/>
          <w:sz w:val="28"/>
        </w:rPr>
        <w:t>
     2.3. Кеменің санаты толқынның биіктігімен және жағалаудан алыстауымен сипатталатын жүзу шарттарына сәйкес болуы тиіс.</w:t>
      </w:r>
    </w:p>
    <w:bookmarkEnd w:id="6"/>
    <w:bookmarkStart w:name="z17" w:id="7"/>
    <w:p>
      <w:pPr>
        <w:spacing w:after="0"/>
        <w:ind w:left="0"/>
        <w:jc w:val="both"/>
      </w:pPr>
      <w:r>
        <w:rPr>
          <w:rFonts w:ascii="Times New Roman"/>
          <w:b w:val="false"/>
          <w:i w:val="false"/>
          <w:color w:val="000000"/>
          <w:sz w:val="28"/>
        </w:rPr>
        <w:t>
     2.4. Кеменің жүзу шарттары, оның санатына байланысты, </w:t>
      </w:r>
      <w:r>
        <w:rPr>
          <w:rFonts w:ascii="Times New Roman"/>
          <w:b w:val="false"/>
          <w:i w:val="false"/>
          <w:color w:val="000000"/>
          <w:sz w:val="28"/>
        </w:rPr>
        <w:t>N 2 кестеден</w:t>
      </w:r>
      <w:r>
        <w:rPr>
          <w:rFonts w:ascii="Times New Roman"/>
          <w:b w:val="false"/>
          <w:i w:val="false"/>
          <w:color w:val="000000"/>
          <w:sz w:val="28"/>
        </w:rPr>
        <w:t xml:space="preserve"> таңдап алынады.</w:t>
      </w:r>
    </w:p>
    <w:bookmarkEnd w:id="7"/>
    <w:bookmarkStart w:name="z3" w:id="8"/>
    <w:p>
      <w:pPr>
        <w:spacing w:after="0"/>
        <w:ind w:left="0"/>
        <w:jc w:val="both"/>
      </w:pPr>
      <w:r>
        <w:rPr>
          <w:rFonts w:ascii="Times New Roman"/>
          <w:b w:val="false"/>
          <w:i w:val="false"/>
          <w:color w:val="000000"/>
          <w:sz w:val="28"/>
        </w:rPr>
        <w:t>
                                                           N 2 кесте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Жүзу шарттары             |</w:t>
      </w:r>
      <w:r>
        <w:br/>
      </w:r>
      <w:r>
        <w:rPr>
          <w:rFonts w:ascii="Times New Roman"/>
          <w:b w:val="false"/>
          <w:i w:val="false"/>
          <w:color w:val="000000"/>
          <w:sz w:val="28"/>
        </w:rPr>
        <w:t>
|           |        |_____________________________________________|</w:t>
      </w:r>
      <w:r>
        <w:br/>
      </w:r>
      <w:r>
        <w:rPr>
          <w:rFonts w:ascii="Times New Roman"/>
          <w:b w:val="false"/>
          <w:i w:val="false"/>
          <w:color w:val="000000"/>
          <w:sz w:val="28"/>
        </w:rPr>
        <w:t xml:space="preserve">
| Кеменің   | Н мин. | Жағалаудан     | Толқынның         | Жердің </w:t>
      </w:r>
      <w:r>
        <w:br/>
      </w:r>
      <w:r>
        <w:rPr>
          <w:rFonts w:ascii="Times New Roman"/>
          <w:b w:val="false"/>
          <w:i w:val="false"/>
          <w:color w:val="000000"/>
          <w:sz w:val="28"/>
        </w:rPr>
        <w:t>
| санаты    |        | алыстау        | биіктігі          |  күші  |</w:t>
      </w:r>
      <w:r>
        <w:br/>
      </w:r>
      <w:r>
        <w:rPr>
          <w:rFonts w:ascii="Times New Roman"/>
          <w:b w:val="false"/>
          <w:i w:val="false"/>
          <w:color w:val="000000"/>
          <w:sz w:val="28"/>
        </w:rPr>
        <w:t>
            |        |  (км)          |   (м)             |(баллдар)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1     |  0,2   |      0,5       |    0,2 дейін      |      2</w:t>
      </w:r>
      <w:r>
        <w:br/>
      </w:r>
      <w:r>
        <w:rPr>
          <w:rFonts w:ascii="Times New Roman"/>
          <w:b w:val="false"/>
          <w:i w:val="false"/>
          <w:color w:val="000000"/>
          <w:sz w:val="28"/>
        </w:rPr>
        <w:t>
|     2     |  0,3   |      1,0       |    0,3 дейін      |      2</w:t>
      </w:r>
      <w:r>
        <w:br/>
      </w:r>
      <w:r>
        <w:rPr>
          <w:rFonts w:ascii="Times New Roman"/>
          <w:b w:val="false"/>
          <w:i w:val="false"/>
          <w:color w:val="000000"/>
          <w:sz w:val="28"/>
        </w:rPr>
        <w:t>
|     3     |        |      3,0       |    0,4 дейін      |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Кестеде көрсетілген жағалаудан алыстау жасаушы зауытпен берілген кеме төлқұжатында көрсетілген жағалаудан алыстаудан аспауы тиіс. Су қоймасындағы толқын биіктігін мына график бойынша анықтайды:     </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Графикті қағаздағы нұсқадан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Желдің</w:t>
      </w:r>
      <w:r>
        <w:br/>
      </w:r>
      <w:r>
        <w:rPr>
          <w:rFonts w:ascii="Times New Roman"/>
          <w:b w:val="false"/>
          <w:i w:val="false"/>
          <w:color w:val="000000"/>
          <w:sz w:val="28"/>
        </w:rPr>
        <w:t>
          20м/сек          18м/сек         15м/сек     жылдамдығы</w:t>
      </w:r>
    </w:p>
    <w:p>
      <w:pPr>
        <w:spacing w:after="0"/>
        <w:ind w:left="0"/>
        <w:jc w:val="both"/>
      </w:pPr>
      <w:r>
        <w:rPr>
          <w:rFonts w:ascii="Times New Roman"/>
          <w:b w:val="false"/>
          <w:i w:val="false"/>
          <w:color w:val="000000"/>
          <w:sz w:val="28"/>
        </w:rPr>
        <w:t xml:space="preserve">һ,(м) |________________________________________________ </w:t>
      </w:r>
      <w:r>
        <w:br/>
      </w:r>
      <w:r>
        <w:rPr>
          <w:rFonts w:ascii="Times New Roman"/>
          <w:b w:val="false"/>
          <w:i w:val="false"/>
          <w:color w:val="000000"/>
          <w:sz w:val="28"/>
        </w:rPr>
        <w:t>
1,4   |                                                |</w:t>
      </w:r>
      <w:r>
        <w:br/>
      </w:r>
      <w:r>
        <w:rPr>
          <w:rFonts w:ascii="Times New Roman"/>
          <w:b w:val="false"/>
          <w:i w:val="false"/>
          <w:color w:val="000000"/>
          <w:sz w:val="28"/>
        </w:rPr>
        <w:t>
1,3   |                                                |</w:t>
      </w:r>
      <w:r>
        <w:br/>
      </w:r>
      <w:r>
        <w:rPr>
          <w:rFonts w:ascii="Times New Roman"/>
          <w:b w:val="false"/>
          <w:i w:val="false"/>
          <w:color w:val="000000"/>
          <w:sz w:val="28"/>
        </w:rPr>
        <w:t>
1,2   |                                                |12м/сек</w:t>
      </w:r>
      <w:r>
        <w:br/>
      </w:r>
      <w:r>
        <w:rPr>
          <w:rFonts w:ascii="Times New Roman"/>
          <w:b w:val="false"/>
          <w:i w:val="false"/>
          <w:color w:val="000000"/>
          <w:sz w:val="28"/>
        </w:rPr>
        <w:t>
1,1   |                                                |</w:t>
      </w:r>
      <w:r>
        <w:br/>
      </w:r>
      <w:r>
        <w:rPr>
          <w:rFonts w:ascii="Times New Roman"/>
          <w:b w:val="false"/>
          <w:i w:val="false"/>
          <w:color w:val="000000"/>
          <w:sz w:val="28"/>
        </w:rPr>
        <w:t>
1,0   |                                                |</w:t>
      </w:r>
      <w:r>
        <w:br/>
      </w:r>
      <w:r>
        <w:rPr>
          <w:rFonts w:ascii="Times New Roman"/>
          <w:b w:val="false"/>
          <w:i w:val="false"/>
          <w:color w:val="000000"/>
          <w:sz w:val="28"/>
        </w:rPr>
        <w:t>
0,9   |                                                |9м/сек</w:t>
      </w:r>
      <w:r>
        <w:br/>
      </w:r>
      <w:r>
        <w:rPr>
          <w:rFonts w:ascii="Times New Roman"/>
          <w:b w:val="false"/>
          <w:i w:val="false"/>
          <w:color w:val="000000"/>
          <w:sz w:val="28"/>
        </w:rPr>
        <w:t>
0,8   |                                                |</w:t>
      </w:r>
      <w:r>
        <w:br/>
      </w:r>
      <w:r>
        <w:rPr>
          <w:rFonts w:ascii="Times New Roman"/>
          <w:b w:val="false"/>
          <w:i w:val="false"/>
          <w:color w:val="000000"/>
          <w:sz w:val="28"/>
        </w:rPr>
        <w:t>
0,7   |                                                |7м/сек</w:t>
      </w:r>
      <w:r>
        <w:br/>
      </w:r>
      <w:r>
        <w:rPr>
          <w:rFonts w:ascii="Times New Roman"/>
          <w:b w:val="false"/>
          <w:i w:val="false"/>
          <w:color w:val="000000"/>
          <w:sz w:val="28"/>
        </w:rPr>
        <w:t>
0,6   |                                                |</w:t>
      </w:r>
      <w:r>
        <w:br/>
      </w:r>
      <w:r>
        <w:rPr>
          <w:rFonts w:ascii="Times New Roman"/>
          <w:b w:val="false"/>
          <w:i w:val="false"/>
          <w:color w:val="000000"/>
          <w:sz w:val="28"/>
        </w:rPr>
        <w:t>
0,5   |                                                |5м/сек</w:t>
      </w:r>
      <w:r>
        <w:br/>
      </w:r>
      <w:r>
        <w:rPr>
          <w:rFonts w:ascii="Times New Roman"/>
          <w:b w:val="false"/>
          <w:i w:val="false"/>
          <w:color w:val="000000"/>
          <w:sz w:val="28"/>
        </w:rPr>
        <w:t>
0,4   |                                                |</w:t>
      </w:r>
      <w:r>
        <w:br/>
      </w:r>
      <w:r>
        <w:rPr>
          <w:rFonts w:ascii="Times New Roman"/>
          <w:b w:val="false"/>
          <w:i w:val="false"/>
          <w:color w:val="000000"/>
          <w:sz w:val="28"/>
        </w:rPr>
        <w:t>
0,3   |                                                |3м/сек</w:t>
      </w:r>
      <w:r>
        <w:br/>
      </w:r>
      <w:r>
        <w:rPr>
          <w:rFonts w:ascii="Times New Roman"/>
          <w:b w:val="false"/>
          <w:i w:val="false"/>
          <w:color w:val="000000"/>
          <w:sz w:val="28"/>
        </w:rPr>
        <w:t>
0,2   |                                                |1,1м/сек</w:t>
      </w:r>
      <w:r>
        <w:br/>
      </w:r>
      <w:r>
        <w:rPr>
          <w:rFonts w:ascii="Times New Roman"/>
          <w:b w:val="false"/>
          <w:i w:val="false"/>
          <w:color w:val="000000"/>
          <w:sz w:val="28"/>
        </w:rPr>
        <w:t xml:space="preserve">
0,1   |                                                |Толқынның  </w:t>
      </w:r>
      <w:r>
        <w:br/>
      </w:r>
      <w:r>
        <w:rPr>
          <w:rFonts w:ascii="Times New Roman"/>
          <w:b w:val="false"/>
          <w:i w:val="false"/>
          <w:color w:val="000000"/>
          <w:sz w:val="28"/>
        </w:rPr>
        <w:t>
      |                                                |жағаға шығу</w:t>
      </w:r>
      <w:r>
        <w:br/>
      </w:r>
      <w:r>
        <w:rPr>
          <w:rFonts w:ascii="Times New Roman"/>
          <w:b w:val="false"/>
          <w:i w:val="false"/>
          <w:color w:val="000000"/>
          <w:sz w:val="28"/>
        </w:rPr>
        <w:t>
      |                                                |ұзындығы,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0  1  2  3  4  5  6  7  8  9 10 11 12 13 14 15     (шақ) </w:t>
      </w:r>
    </w:p>
    <w:p>
      <w:pPr>
        <w:spacing w:after="0"/>
        <w:ind w:left="0"/>
        <w:jc w:val="both"/>
      </w:pPr>
      <w:r>
        <w:rPr>
          <w:rFonts w:ascii="Times New Roman"/>
          <w:b w:val="false"/>
          <w:i w:val="false"/>
          <w:color w:val="000000"/>
          <w:sz w:val="28"/>
        </w:rPr>
        <w:t>     Кеменің техникалық күйіне байланысты жағалаудан алыстауы Комитеттің аумақтық органдарымен шектелуі мүмкін.</w:t>
      </w:r>
    </w:p>
    <w:bookmarkStart w:name="z18" w:id="9"/>
    <w:p>
      <w:pPr>
        <w:spacing w:after="0"/>
        <w:ind w:left="0"/>
        <w:jc w:val="left"/>
      </w:pPr>
      <w:r>
        <w:rPr>
          <w:rFonts w:ascii="Times New Roman"/>
          <w:b/>
          <w:i w:val="false"/>
          <w:color w:val="000000"/>
        </w:rPr>
        <w:t xml:space="preserve"> 
3. Техникалық куәландырулардың және</w:t>
      </w:r>
      <w:r>
        <w:br/>
      </w:r>
      <w:r>
        <w:rPr>
          <w:rFonts w:ascii="Times New Roman"/>
          <w:b/>
          <w:i w:val="false"/>
          <w:color w:val="000000"/>
        </w:rPr>
        <w:t>
қараулардың түрлері</w:t>
      </w:r>
    </w:p>
    <w:bookmarkEnd w:id="9"/>
    <w:p>
      <w:pPr>
        <w:spacing w:after="0"/>
        <w:ind w:left="0"/>
        <w:jc w:val="both"/>
      </w:pPr>
      <w:r>
        <w:rPr>
          <w:rFonts w:ascii="Times New Roman"/>
          <w:b w:val="false"/>
          <w:i w:val="false"/>
          <w:color w:val="000000"/>
          <w:sz w:val="28"/>
        </w:rPr>
        <w:t>      3.1. Техникалық куәландырулар және қараулар мынадай бөлінеді: бастапқы, жыл сайынғы, кезектен тыс куәландырулар және арнайы, бақылау қараулар.</w:t>
      </w:r>
    </w:p>
    <w:bookmarkStart w:name="z19" w:id="10"/>
    <w:p>
      <w:pPr>
        <w:spacing w:after="0"/>
        <w:ind w:left="0"/>
        <w:jc w:val="both"/>
      </w:pPr>
      <w:r>
        <w:rPr>
          <w:rFonts w:ascii="Times New Roman"/>
          <w:b w:val="false"/>
          <w:i w:val="false"/>
          <w:color w:val="000000"/>
          <w:sz w:val="28"/>
        </w:rPr>
        <w:t>
      3.2. Бастапқы куәландыру кезінде кеменің басты өлшемдері, құрғақ борттың шамасы, жүк көтергіштігі, жолаушы сыйымдылығы, кеме санаты нақтыланады. Кеменің суда тұру және суға батпау талаптарына сәйкестігі, жүзу жағдайлары, қозғалтқыш қуатының кеменің сындарлы мәліметтеріне сәйкестігі анықталады.</w:t>
      </w:r>
    </w:p>
    <w:bookmarkEnd w:id="10"/>
    <w:bookmarkStart w:name="z20" w:id="11"/>
    <w:p>
      <w:pPr>
        <w:spacing w:after="0"/>
        <w:ind w:left="0"/>
        <w:jc w:val="both"/>
      </w:pPr>
      <w:r>
        <w:rPr>
          <w:rFonts w:ascii="Times New Roman"/>
          <w:b w:val="false"/>
          <w:i w:val="false"/>
          <w:color w:val="000000"/>
          <w:sz w:val="28"/>
        </w:rPr>
        <w:t>
      3.3. Жыл сайын куәландыру кеменің тіркелген мәліметтерінің өзгермегендігін тексеруді, кеменің техникалық күйін, оның жүзуге жарамдылығын міндетті тексеруді жүргізуді қарастырады. Жыл сайын куәландыру жүзуде жүргізіледі. Корпустың едәуір тозуын немесе оның едәуір түрі өзгеруін айқындаған жағдайда кеме жүргізуші Комитеттің аумақтық органы қызметкерінің талап етуі бойынша кемені жағада көрсетеді.</w:t>
      </w:r>
    </w:p>
    <w:bookmarkEnd w:id="11"/>
    <w:bookmarkStart w:name="z21" w:id="12"/>
    <w:p>
      <w:pPr>
        <w:spacing w:after="0"/>
        <w:ind w:left="0"/>
        <w:jc w:val="both"/>
      </w:pPr>
      <w:r>
        <w:rPr>
          <w:rFonts w:ascii="Times New Roman"/>
          <w:b w:val="false"/>
          <w:i w:val="false"/>
          <w:color w:val="000000"/>
          <w:sz w:val="28"/>
        </w:rPr>
        <w:t>
      3.4. Бастапқы және жыл сайын куәландыру нәтижелері бойынша кеме билетінде куәландырудың кезекті мерзімін көрсетумен техникалық қарау өткені туралы белгі жасалады немесе кемені пайдалануға тыйым салу акті құрылады.</w:t>
      </w:r>
    </w:p>
    <w:bookmarkEnd w:id="12"/>
    <w:bookmarkStart w:name="z22" w:id="13"/>
    <w:p>
      <w:pPr>
        <w:spacing w:after="0"/>
        <w:ind w:left="0"/>
        <w:jc w:val="both"/>
      </w:pPr>
      <w:r>
        <w:rPr>
          <w:rFonts w:ascii="Times New Roman"/>
          <w:b w:val="false"/>
          <w:i w:val="false"/>
          <w:color w:val="000000"/>
          <w:sz w:val="28"/>
        </w:rPr>
        <w:t xml:space="preserve">
      3.5. Кезектен тыс куәландыру иесінің ауысуына немесе жүзу ауданының өзгеруіне байланысты кемені қайта тіркеу кезінде, сондай-ақ кеме билетін жоғалтқан кезде, кемені қайта жабдықтауға байланысты оның конструкциясының өзгеруі кезінде кеме иесінің тіркеу карточкасы-өтініші негізінде жүргізіледі. </w:t>
      </w:r>
      <w:r>
        <w:br/>
      </w:r>
      <w:r>
        <w:rPr>
          <w:rFonts w:ascii="Times New Roman"/>
          <w:b w:val="false"/>
          <w:i w:val="false"/>
          <w:color w:val="000000"/>
          <w:sz w:val="28"/>
        </w:rPr>
        <w:t>
      Кезектен тыс куәландыру жүргізудің нәтижесінде кемеге жаңа кеме құжаттары беріледі. Сонымен қатар кезекті техникалық куәландыру мерзімдері сақталады.</w:t>
      </w:r>
    </w:p>
    <w:bookmarkEnd w:id="13"/>
    <w:bookmarkStart w:name="z23" w:id="14"/>
    <w:p>
      <w:pPr>
        <w:spacing w:after="0"/>
        <w:ind w:left="0"/>
        <w:jc w:val="both"/>
      </w:pPr>
      <w:r>
        <w:rPr>
          <w:rFonts w:ascii="Times New Roman"/>
          <w:b w:val="false"/>
          <w:i w:val="false"/>
          <w:color w:val="000000"/>
          <w:sz w:val="28"/>
        </w:rPr>
        <w:t>
      3.6. Арнайы қараулар апаттан нәтижесінде кеме зақым алған және жөндеу талап ететін апаттық жағдайлардан кейін, қуаты көбірек қозғалтқышты орнату кезінде, жарамсыз болған кемені есептен шығару кезінде, сондай-ақ кеменің конструкциясымен және санатымен қарастырылмаған жағдайларда бір реттік көшуді рұқсат ету үшін кеме иесінің өтініші бойынша осындай көшулерден кейін жүргізіледі.</w:t>
      </w:r>
    </w:p>
    <w:bookmarkEnd w:id="14"/>
    <w:bookmarkStart w:name="z24" w:id="15"/>
    <w:p>
      <w:pPr>
        <w:spacing w:after="0"/>
        <w:ind w:left="0"/>
        <w:jc w:val="both"/>
      </w:pPr>
      <w:r>
        <w:rPr>
          <w:rFonts w:ascii="Times New Roman"/>
          <w:b w:val="false"/>
          <w:i w:val="false"/>
          <w:color w:val="000000"/>
          <w:sz w:val="28"/>
        </w:rPr>
        <w:t xml:space="preserve">
      3.7. Бақылау қараулар куәландырулар арасындағы аралықтарда өткелдерді, су акваторияларын, тұрақ-базаларды ұстаудың және пайдаланудың дұрыстығын техникалық қадағалау мақсатымен жүргізіледі. Бақылау қараулардың көлемі мен мерзімдері өткелдерді, акваторияларды, тұрақ-базаларды пайдаланудың және қарқындылығына байланысты Комитеттің аумақтық органдарымен белгіленеді. </w:t>
      </w:r>
      <w:r>
        <w:br/>
      </w:r>
      <w:r>
        <w:rPr>
          <w:rFonts w:ascii="Times New Roman"/>
          <w:b w:val="false"/>
          <w:i w:val="false"/>
          <w:color w:val="000000"/>
          <w:sz w:val="28"/>
        </w:rPr>
        <w:t>
      Куәландыруларды және қарауларды жүргізгеннен кейін кеменің техникалық күйі және айқындалған ақауларды жою және жетіспейтін жабдықты толтыру шартымен кемені жүзуге жіберу туралы, жүзу шарты бойынша шектеулермен кемені жүзуге жіберу туралы, кеменің жүзуіне тыйым салу туралы қорытындылар шығарылады.</w:t>
      </w:r>
    </w:p>
    <w:bookmarkEnd w:id="15"/>
    <w:bookmarkStart w:name="z25" w:id="16"/>
    <w:p>
      <w:pPr>
        <w:spacing w:after="0"/>
        <w:ind w:left="0"/>
        <w:jc w:val="both"/>
      </w:pPr>
      <w:r>
        <w:rPr>
          <w:rFonts w:ascii="Times New Roman"/>
          <w:b w:val="false"/>
          <w:i w:val="false"/>
          <w:color w:val="000000"/>
          <w:sz w:val="28"/>
        </w:rPr>
        <w:t xml:space="preserve">
      3.8. Кемелерді, өткелдерді, су акваторияларын, тұрақ-базаларды куәландырулар иелерінің немесе иелерінің өкілдерінің қатынасуымен және олардың тікелей қатысуымен жүргізіледі. </w:t>
      </w:r>
      <w:r>
        <w:br/>
      </w:r>
      <w:r>
        <w:rPr>
          <w:rFonts w:ascii="Times New Roman"/>
          <w:b w:val="false"/>
          <w:i w:val="false"/>
          <w:color w:val="000000"/>
          <w:sz w:val="28"/>
        </w:rPr>
        <w:t>
      Кемелерді, өткелдерді, су акваторияларын, тұрақ-базаларды куәландыруға белгіленген мерзімде ұсыну, қажетті әзірлеу жұмыстарын және сынақтарын өткізу иесінің міндеті болып табылады, олар, осыдан басқа, куәландыру жүргізген Комитеттің аумақтық органының қызметкеріне онымен байқалған барлық ақаулар, соңғы куәландырудан кейін өзгерістер және жөндеулер туралы және алдында көрсетілген ақауларды және кемшіліктерді жоюы туралы, қойылған талаптарды орындауы туралы хабарлауға міндетті.</w:t>
      </w:r>
    </w:p>
    <w:bookmarkEnd w:id="16"/>
    <w:bookmarkStart w:name="z26" w:id="17"/>
    <w:p>
      <w:pPr>
        <w:spacing w:after="0"/>
        <w:ind w:left="0"/>
        <w:jc w:val="both"/>
      </w:pPr>
      <w:r>
        <w:rPr>
          <w:rFonts w:ascii="Times New Roman"/>
          <w:b w:val="false"/>
          <w:i w:val="false"/>
          <w:color w:val="000000"/>
          <w:sz w:val="28"/>
        </w:rPr>
        <w:t xml:space="preserve">
      3.9. Кемелерді куәландыру кемінде 2 жылда бір рет корпусты бояғанға дейін жағада жүргізіледі. </w:t>
      </w:r>
    </w:p>
    <w:bookmarkEnd w:id="17"/>
    <w:bookmarkStart w:name="z27" w:id="18"/>
    <w:p>
      <w:pPr>
        <w:spacing w:after="0"/>
        <w:ind w:left="0"/>
        <w:jc w:val="left"/>
      </w:pPr>
      <w:r>
        <w:rPr>
          <w:rFonts w:ascii="Times New Roman"/>
          <w:b/>
          <w:i w:val="false"/>
          <w:color w:val="000000"/>
        </w:rPr>
        <w:t xml:space="preserve"> 
4. Пайдалану үдірісінде қадағалау </w:t>
      </w:r>
    </w:p>
    <w:bookmarkEnd w:id="18"/>
    <w:p>
      <w:pPr>
        <w:spacing w:after="0"/>
        <w:ind w:left="0"/>
        <w:jc w:val="both"/>
      </w:pPr>
      <w:r>
        <w:rPr>
          <w:rFonts w:ascii="Times New Roman"/>
          <w:b w:val="false"/>
          <w:i w:val="false"/>
          <w:color w:val="000000"/>
          <w:sz w:val="28"/>
        </w:rPr>
        <w:t>      4.1. Кемелерді пайдалану үдерісінде қадағалау "Қазақстан Республикасының ішкі кеме жүзу жолдары бойынша жүзу ережелерін", "Қазақстан Республикасының су қоймаларында шағын өлшемді кемелерді пайдалану </w:t>
      </w:r>
      <w:r>
        <w:rPr>
          <w:rFonts w:ascii="Times New Roman"/>
          <w:b w:val="false"/>
          <w:i w:val="false"/>
          <w:color w:val="000000"/>
          <w:sz w:val="28"/>
        </w:rPr>
        <w:t>ережелерін</w:t>
      </w:r>
      <w:r>
        <w:rPr>
          <w:rFonts w:ascii="Times New Roman"/>
          <w:b w:val="false"/>
          <w:i w:val="false"/>
          <w:color w:val="000000"/>
          <w:sz w:val="28"/>
        </w:rPr>
        <w:t>", жүзу қауіпсіздігін, суды қорғау және балықты қорғау талаптарының орындалуын бақылауды белгілейтін нормативтік актілердің талаптарын кеме жүргізушілермен сақтауды бақылау мақсатымен жүргізіледі.</w:t>
      </w:r>
    </w:p>
    <w:bookmarkStart w:name="z28" w:id="19"/>
    <w:p>
      <w:pPr>
        <w:spacing w:after="0"/>
        <w:ind w:left="0"/>
        <w:jc w:val="both"/>
      </w:pPr>
      <w:r>
        <w:rPr>
          <w:rFonts w:ascii="Times New Roman"/>
          <w:b w:val="false"/>
          <w:i w:val="false"/>
          <w:color w:val="000000"/>
          <w:sz w:val="28"/>
        </w:rPr>
        <w:t xml:space="preserve">
      4.2. Қадағалау барысында жолаушы сыйымдылығы және жүк көтергіштігі нормаларының, жеке құтқару құралдарымен, апаттық және өртке қарсы мүлікпен, сигнал беру құралдарымен және құрылғыларымен жабдықтау нормаларының кеме жүргізушілермен сақталуы, кеме құжаттарының және кемені жүргізуге құқықтың бар болуы тексеріледі. </w:t>
      </w:r>
      <w:r>
        <w:br/>
      </w:r>
      <w:r>
        <w:rPr>
          <w:rFonts w:ascii="Times New Roman"/>
          <w:b w:val="false"/>
          <w:i w:val="false"/>
          <w:color w:val="000000"/>
          <w:sz w:val="28"/>
        </w:rPr>
        <w:t xml:space="preserve">
      Белгіленген ауданда патруль жасау, бақылау постарын қою, рейдтер жүргізу қадағалауды жүргізудің әдістері болып табылады: </w:t>
      </w:r>
      <w:r>
        <w:br/>
      </w:r>
      <w:r>
        <w:rPr>
          <w:rFonts w:ascii="Times New Roman"/>
          <w:b w:val="false"/>
          <w:i w:val="false"/>
          <w:color w:val="000000"/>
          <w:sz w:val="28"/>
        </w:rPr>
        <w:t xml:space="preserve">
      белгіленген ауданда патруль жасау шағын өлшемді кемелердің үдемелі қозғалыс орындарында жалғыз катерлермен (мотоқайықтармен) немесе катерлердің (мотоқайықтардың) тобымен жүйелі жүргізіледі; </w:t>
      </w:r>
      <w:r>
        <w:br/>
      </w:r>
      <w:r>
        <w:rPr>
          <w:rFonts w:ascii="Times New Roman"/>
          <w:b w:val="false"/>
          <w:i w:val="false"/>
          <w:color w:val="000000"/>
          <w:sz w:val="28"/>
        </w:rPr>
        <w:t xml:space="preserve">
      бақылау постары шағын өлшемді кемелердің көп жиналатын учаскелерінде қойылады. Қадағалау дрейфтегі немесе якорьде тұрған кемелердің бірімен немесе тобымен жүзеге асырылады; </w:t>
      </w:r>
      <w:r>
        <w:br/>
      </w:r>
      <w:r>
        <w:rPr>
          <w:rFonts w:ascii="Times New Roman"/>
          <w:b w:val="false"/>
          <w:i w:val="false"/>
          <w:color w:val="000000"/>
          <w:sz w:val="28"/>
        </w:rPr>
        <w:t xml:space="preserve">
      рейдтер шағын өлшемді кемелердің базаларда шашылып тұрған су қоймаларында мүдделі ұйымдар өкілдерін қатыстырумен 2 және одан көп кемелі топпен мерзім сайын жүргізіледі. </w:t>
      </w:r>
      <w:r>
        <w:br/>
      </w:r>
      <w:r>
        <w:rPr>
          <w:rFonts w:ascii="Times New Roman"/>
          <w:b w:val="false"/>
          <w:i w:val="false"/>
          <w:color w:val="000000"/>
          <w:sz w:val="28"/>
        </w:rPr>
        <w:t>
      Патрульдік кеменің экипажы кемінде 2 адамнан тұруы тиіс. Оның құрамына Комитеттің аумақтық органдарының қызметкерлері қызметкерлері, милицияның қызметкерлері және басқа инспекторлар кіреді.</w:t>
      </w:r>
    </w:p>
    <w:bookmarkEnd w:id="19"/>
    <w:bookmarkStart w:name="z29" w:id="20"/>
    <w:p>
      <w:pPr>
        <w:spacing w:after="0"/>
        <w:ind w:left="0"/>
        <w:jc w:val="both"/>
      </w:pPr>
      <w:r>
        <w:rPr>
          <w:rFonts w:ascii="Times New Roman"/>
          <w:b w:val="false"/>
          <w:i w:val="false"/>
          <w:color w:val="000000"/>
          <w:sz w:val="28"/>
        </w:rPr>
        <w:t xml:space="preserve">
      4.3. Жыл сайынғы навигация мезгіліне Комитеттің аумақтық органымен жұмыс жоспарына кіретін суда қадағалау бойынша шаралар әзірленеді. </w:t>
      </w:r>
      <w:r>
        <w:br/>
      </w:r>
      <w:r>
        <w:rPr>
          <w:rFonts w:ascii="Times New Roman"/>
          <w:b w:val="false"/>
          <w:i w:val="false"/>
          <w:color w:val="000000"/>
          <w:sz w:val="28"/>
        </w:rPr>
        <w:t>
      Облыстың жоспарынан және жергілікті жағдайлар мен ерекшеліктерден шыға отырып Комитеттің тиісті аумақтық органдарының учаскесінде су қоймаларында кемелердің жүзу қауіпсіздігін қадағалаудың жоспар-графигі құрастырылады. Жоспар-график ай сайын және тоқсан сайын құрастырылады және аудандардың, қалалардың, облыстардың әкімдерімен бекітіледі.</w:t>
      </w:r>
    </w:p>
    <w:bookmarkEnd w:id="20"/>
    <w:bookmarkStart w:name="z30" w:id="21"/>
    <w:p>
      <w:pPr>
        <w:spacing w:after="0"/>
        <w:ind w:left="0"/>
        <w:jc w:val="both"/>
      </w:pPr>
      <w:r>
        <w:rPr>
          <w:rFonts w:ascii="Times New Roman"/>
          <w:b w:val="false"/>
          <w:i w:val="false"/>
          <w:color w:val="000000"/>
          <w:sz w:val="28"/>
        </w:rPr>
        <w:t>
      4.4. Навигация басталғанға дейін Комитеттің аумақтық органы жүзу қауіпсіздігіне талап қою мәселелері бойынша штаттан тыс инспекторлармен семинар өткізуі тиіс.</w:t>
      </w:r>
    </w:p>
    <w:bookmarkEnd w:id="21"/>
    <w:bookmarkStart w:name="z31" w:id="22"/>
    <w:p>
      <w:pPr>
        <w:spacing w:after="0"/>
        <w:ind w:left="0"/>
        <w:jc w:val="both"/>
      </w:pPr>
      <w:r>
        <w:rPr>
          <w:rFonts w:ascii="Times New Roman"/>
          <w:b w:val="false"/>
          <w:i w:val="false"/>
          <w:color w:val="000000"/>
          <w:sz w:val="28"/>
        </w:rPr>
        <w:t xml:space="preserve">
      4.5. Патруль жасауға шығар алдында Комитеттің аумақтық органының қызметкері қадағалау әдісі қоюымен және анықтауымен, патрульдік экипаж мүшелерінің міндеттерін және құқықтарын еске салумен оларға нұсқау беру өткізуі тиіс. </w:t>
      </w:r>
      <w:r>
        <w:br/>
      </w:r>
      <w:r>
        <w:rPr>
          <w:rFonts w:ascii="Times New Roman"/>
          <w:b w:val="false"/>
          <w:i w:val="false"/>
          <w:color w:val="000000"/>
          <w:sz w:val="28"/>
        </w:rPr>
        <w:t xml:space="preserve">
      Қадағалау жүзеге асыратын кеме экипажының мүшелері мыналарға міндетті: </w:t>
      </w:r>
      <w:r>
        <w:br/>
      </w:r>
      <w:r>
        <w:rPr>
          <w:rFonts w:ascii="Times New Roman"/>
          <w:b w:val="false"/>
          <w:i w:val="false"/>
          <w:color w:val="000000"/>
          <w:sz w:val="28"/>
        </w:rPr>
        <w:t>
      - Қазақстан Республикасы заңдарының талаптарын, Қазақстан Республикасы Көлік және коммуникация министрлігінің Көліктік бақылау комитеті туралы </w:t>
      </w:r>
      <w:r>
        <w:rPr>
          <w:rFonts w:ascii="Times New Roman"/>
          <w:b w:val="false"/>
          <w:i w:val="false"/>
          <w:color w:val="000000"/>
          <w:sz w:val="28"/>
        </w:rPr>
        <w:t>ережені</w:t>
      </w:r>
      <w:r>
        <w:rPr>
          <w:rFonts w:ascii="Times New Roman"/>
          <w:b w:val="false"/>
          <w:i w:val="false"/>
          <w:color w:val="000000"/>
          <w:sz w:val="28"/>
        </w:rPr>
        <w:t xml:space="preserve">, Шағын өлшемді кемелерді бақылау бойынша комитеттің аумақтық органы ережелерін және кемелердің жүзу қауіпсіздігі мен пайдалануын белгілейтін басқа құжаттарды басшылық етуге, өзінде тиісті куәліктің бар болуына; </w:t>
      </w:r>
      <w:r>
        <w:br/>
      </w:r>
      <w:r>
        <w:rPr>
          <w:rFonts w:ascii="Times New Roman"/>
          <w:b w:val="false"/>
          <w:i w:val="false"/>
          <w:color w:val="000000"/>
          <w:sz w:val="28"/>
        </w:rPr>
        <w:t>
      "Әкімшілік құқық бұзу туралы" </w:t>
      </w:r>
      <w:r>
        <w:rPr>
          <w:rFonts w:ascii="Times New Roman"/>
          <w:b w:val="false"/>
          <w:i w:val="false"/>
          <w:color w:val="000000"/>
          <w:sz w:val="28"/>
        </w:rPr>
        <w:t>кодекске</w:t>
      </w:r>
      <w:r>
        <w:rPr>
          <w:rFonts w:ascii="Times New Roman"/>
          <w:b w:val="false"/>
          <w:i w:val="false"/>
          <w:color w:val="000000"/>
          <w:sz w:val="28"/>
        </w:rPr>
        <w:t xml:space="preserve"> сәйкес бұзушыларға қажетті шараларды қабылдау; </w:t>
      </w:r>
      <w:r>
        <w:br/>
      </w:r>
      <w:r>
        <w:rPr>
          <w:rFonts w:ascii="Times New Roman"/>
          <w:b w:val="false"/>
          <w:i w:val="false"/>
          <w:color w:val="000000"/>
          <w:sz w:val="28"/>
        </w:rPr>
        <w:t>
      суда қадағалау нәтижелері туралы белгіленген нысанда есептерді көрсету.</w:t>
      </w:r>
    </w:p>
    <w:bookmarkEnd w:id="22"/>
    <w:bookmarkStart w:name="z32" w:id="23"/>
    <w:p>
      <w:pPr>
        <w:spacing w:after="0"/>
        <w:ind w:left="0"/>
        <w:jc w:val="both"/>
      </w:pPr>
      <w:r>
        <w:rPr>
          <w:rFonts w:ascii="Times New Roman"/>
          <w:b w:val="false"/>
          <w:i w:val="false"/>
          <w:color w:val="000000"/>
          <w:sz w:val="28"/>
        </w:rPr>
        <w:t xml:space="preserve">
      4.6. Кемені қарау және кеме құжаттарын тексеру үшін кеме тоқтатылуы және қажеттілігі кезінде жағаға жіберілуі тиіс. </w:t>
      </w:r>
      <w:r>
        <w:br/>
      </w:r>
      <w:r>
        <w:rPr>
          <w:rFonts w:ascii="Times New Roman"/>
          <w:b w:val="false"/>
          <w:i w:val="false"/>
          <w:color w:val="000000"/>
          <w:sz w:val="28"/>
        </w:rPr>
        <w:t xml:space="preserve">
      Кемені тоқтату үшін патрульдік кеменің үлкені тоқтаудың мына сигналын береді: </w:t>
      </w:r>
      <w:r>
        <w:br/>
      </w:r>
      <w:r>
        <w:rPr>
          <w:rFonts w:ascii="Times New Roman"/>
          <w:b w:val="false"/>
          <w:i w:val="false"/>
          <w:color w:val="000000"/>
          <w:sz w:val="28"/>
        </w:rPr>
        <w:t>
      тәуліктің жарық уақытында - жалау-бұлғаудың көлденең қозғалысымен немесе мегафоннан - дауыспен; қараңғы уақытта - ақ шамның көлденең қозғалысымен; қажеттілігі кезінде дыбыстарды алмастыру (-.-) жолымен ысқырғышпен "Жағаға жақында" және мегафоннан дауыспен сигнал береді.</w:t>
      </w:r>
    </w:p>
    <w:bookmarkEnd w:id="23"/>
    <w:bookmarkStart w:name="z33" w:id="24"/>
    <w:p>
      <w:pPr>
        <w:spacing w:after="0"/>
        <w:ind w:left="0"/>
        <w:jc w:val="both"/>
      </w:pPr>
      <w:r>
        <w:rPr>
          <w:rFonts w:ascii="Times New Roman"/>
          <w:b w:val="false"/>
          <w:i w:val="false"/>
          <w:color w:val="000000"/>
          <w:sz w:val="28"/>
        </w:rPr>
        <w:t>
      4.7. Егер бұзу қатаң әсер әкелмесе Ескертулер талонында уақытын көрсетумен тесік жасалады.</w:t>
      </w:r>
    </w:p>
    <w:bookmarkEnd w:id="24"/>
    <w:bookmarkStart w:name="z34" w:id="25"/>
    <w:p>
      <w:pPr>
        <w:spacing w:after="0"/>
        <w:ind w:left="0"/>
        <w:jc w:val="both"/>
      </w:pPr>
      <w:r>
        <w:rPr>
          <w:rFonts w:ascii="Times New Roman"/>
          <w:b w:val="false"/>
          <w:i w:val="false"/>
          <w:color w:val="000000"/>
          <w:sz w:val="28"/>
        </w:rPr>
        <w:t>
      4.8. Бір жылдың ішінде жасалған үш тесік Шағын өлшемді кемелерді жүргізу құқығына куәлікті алып қоюға негіз болып табылады, сонымен қатар куәлікті алу күнінен бастап 15 тәуліктен кешіктірмей кеме жүргізушінің білімін кезектен тыс тексеру мерзімі белгіленеді. Жаңа Ескертулер талоны білімін кезектен тыс тексеруден кейін Куәлікпен бірге беріледі.</w:t>
      </w:r>
    </w:p>
    <w:bookmarkEnd w:id="25"/>
    <w:bookmarkStart w:name="z35" w:id="26"/>
    <w:p>
      <w:pPr>
        <w:spacing w:after="0"/>
        <w:ind w:left="0"/>
        <w:jc w:val="both"/>
      </w:pPr>
      <w:r>
        <w:rPr>
          <w:rFonts w:ascii="Times New Roman"/>
          <w:b w:val="false"/>
          <w:i w:val="false"/>
          <w:color w:val="000000"/>
          <w:sz w:val="28"/>
        </w:rPr>
        <w:t xml:space="preserve">
      4.9. Кеме жүргізушінің кемені жүргізуге құқығынан айыруды әкелетін бұзулар кезінде Комитеттің аумақтық органының қызметкері бұзу хаттамасын құрады, Шағын өлшемді кемелерді жүргізу құқығына куәлікті алып қояды. Кеме жүргізушіге Ескертулер талоны бойынша Куәлікті алған күннен бастап 15 тәуліктің ішінде кемені жүргізу рұқсат етіледі. </w:t>
      </w:r>
      <w:r>
        <w:br/>
      </w:r>
      <w:r>
        <w:rPr>
          <w:rFonts w:ascii="Times New Roman"/>
          <w:b w:val="false"/>
          <w:i w:val="false"/>
          <w:color w:val="000000"/>
          <w:sz w:val="28"/>
        </w:rPr>
        <w:t>
      15 күннің ішінде Комитет облыс бөлімінің бастығымен немесе оның орынбасарымен кеме жүргізушіні шағын өлшемді кемелерді жүргізу құқығынан айыру туралы шешім қабылданады.</w:t>
      </w:r>
    </w:p>
    <w:bookmarkEnd w:id="26"/>
    <w:bookmarkStart w:name="z36" w:id="27"/>
    <w:p>
      <w:pPr>
        <w:spacing w:after="0"/>
        <w:ind w:left="0"/>
        <w:jc w:val="both"/>
      </w:pPr>
      <w:r>
        <w:rPr>
          <w:rFonts w:ascii="Times New Roman"/>
          <w:b w:val="false"/>
          <w:i w:val="false"/>
          <w:color w:val="000000"/>
          <w:sz w:val="28"/>
        </w:rPr>
        <w:t>
      4.10. Алкогольдік немесе есірткілік мастық күйінде кемені жүргізуші кеме жүргізушіні Комитеттің аумақтық органының қызметкері шағын өлшемді кемелерді жүргізуден босатуға, куәлігін алып қоюға, кемені тұрым алаңына немесе тұрақ-базаға сүйреп апаруға және оны акті бойынша кезекшіге тапсыруға міндетті.</w:t>
      </w:r>
    </w:p>
    <w:bookmarkEnd w:id="27"/>
    <w:bookmarkStart w:name="z37" w:id="28"/>
    <w:p>
      <w:pPr>
        <w:spacing w:after="0"/>
        <w:ind w:left="0"/>
        <w:jc w:val="both"/>
      </w:pPr>
      <w:r>
        <w:rPr>
          <w:rFonts w:ascii="Times New Roman"/>
          <w:b w:val="false"/>
          <w:i w:val="false"/>
          <w:color w:val="000000"/>
          <w:sz w:val="28"/>
        </w:rPr>
        <w:t>
      4.11. Кемеде мас күйінде жолаушылар болғанда Комитеттің аумақтық органының қызметкері кемені жағаға жіберуге, жолаушыларды түсіруге және бұзу хаттамасын құруға міндетті.</w:t>
      </w:r>
    </w:p>
    <w:bookmarkEnd w:id="28"/>
    <w:bookmarkStart w:name="z38" w:id="29"/>
    <w:p>
      <w:pPr>
        <w:spacing w:after="0"/>
        <w:ind w:left="0"/>
        <w:jc w:val="both"/>
      </w:pPr>
      <w:r>
        <w:rPr>
          <w:rFonts w:ascii="Times New Roman"/>
          <w:b w:val="false"/>
          <w:i w:val="false"/>
          <w:color w:val="000000"/>
          <w:sz w:val="28"/>
        </w:rPr>
        <w:t>
      4.12. Кемеде жолаушыларды немесе жүкті тасымалдау нормаларынан асырған кезде Комитеттің аумақтық органының қызметкері кемені жағаға жіберуге, жолаушыларды түсіруге немесе артық жүкті түсіруге және бұзу хаттамасын құруға міндетті.</w:t>
      </w:r>
    </w:p>
    <w:bookmarkEnd w:id="29"/>
    <w:bookmarkStart w:name="z39" w:id="30"/>
    <w:p>
      <w:pPr>
        <w:spacing w:after="0"/>
        <w:ind w:left="0"/>
        <w:jc w:val="both"/>
      </w:pPr>
      <w:r>
        <w:rPr>
          <w:rFonts w:ascii="Times New Roman"/>
          <w:b w:val="false"/>
          <w:i w:val="false"/>
          <w:color w:val="000000"/>
          <w:sz w:val="28"/>
        </w:rPr>
        <w:t>
      4.13. Егер кеме жүргізуші Комитеттің аумақтық органы қызметкерінің немесе патрульдік кеменің нұсқауларын орындаудан бас тартса және оны ұстау мүмкіншілігі болмаса кеменің борттық нөмірі, үлгісі, сипатты ерекшеліктері, бұзудың уақыты мен орыны, бұзудың сипаты, сапарының шамамен маршруты, жолаушылардың, кеме жүргізушінің белгілері және т.т. көрсетілетін бұзу хаттамасы құрылады.</w:t>
      </w:r>
    </w:p>
    <w:bookmarkEnd w:id="30"/>
    <w:bookmarkStart w:name="z40" w:id="31"/>
    <w:p>
      <w:pPr>
        <w:spacing w:after="0"/>
        <w:ind w:left="0"/>
        <w:jc w:val="both"/>
      </w:pPr>
      <w:r>
        <w:rPr>
          <w:rFonts w:ascii="Times New Roman"/>
          <w:b w:val="false"/>
          <w:i w:val="false"/>
          <w:color w:val="000000"/>
          <w:sz w:val="28"/>
        </w:rPr>
        <w:t>
      4.14. Осы нұсқаулықпен қарастырылған әкімшілік ықпал шаралары, кеме жүргізушіні шағын өлшемді кемелерді жүргізу құқығынан айырудан басқа, бұзу өзінің сипаты мен салдары бойынша </w:t>
      </w:r>
      <w:r>
        <w:rPr>
          <w:rFonts w:ascii="Times New Roman"/>
          <w:b w:val="false"/>
          <w:i w:val="false"/>
          <w:color w:val="000000"/>
          <w:sz w:val="28"/>
        </w:rPr>
        <w:t>заңмен</w:t>
      </w:r>
      <w:r>
        <w:rPr>
          <w:rFonts w:ascii="Times New Roman"/>
          <w:b w:val="false"/>
          <w:i w:val="false"/>
          <w:color w:val="000000"/>
          <w:sz w:val="28"/>
        </w:rPr>
        <w:t xml:space="preserve"> қарастырылған қылмысты жауапкершілікті әкелмейтін жағдайларда қолданылмайды.</w:t>
      </w:r>
    </w:p>
    <w:bookmarkEnd w:id="31"/>
    <w:bookmarkStart w:name="z41" w:id="32"/>
    <w:p>
      <w:pPr>
        <w:spacing w:after="0"/>
        <w:ind w:left="0"/>
        <w:jc w:val="both"/>
      </w:pPr>
      <w:r>
        <w:rPr>
          <w:rFonts w:ascii="Times New Roman"/>
          <w:b w:val="false"/>
          <w:i w:val="false"/>
          <w:color w:val="000000"/>
          <w:sz w:val="28"/>
        </w:rPr>
        <w:t>
      4.15. Барлық бұзулар мен апаттық оқиғалар белгіленген </w:t>
      </w:r>
      <w:r>
        <w:rPr>
          <w:rFonts w:ascii="Times New Roman"/>
          <w:b w:val="false"/>
          <w:i w:val="false"/>
          <w:color w:val="000000"/>
          <w:sz w:val="28"/>
        </w:rPr>
        <w:t>нысан</w:t>
      </w:r>
      <w:r>
        <w:rPr>
          <w:rFonts w:ascii="Times New Roman"/>
          <w:b w:val="false"/>
          <w:i w:val="false"/>
          <w:color w:val="000000"/>
          <w:sz w:val="28"/>
        </w:rPr>
        <w:t xml:space="preserve"> бойынша Комитеттің аумақтық органында жүргізілетін бұзуларды есепке алу журналында тіркеледі.</w:t>
      </w:r>
    </w:p>
    <w:bookmarkEnd w:id="32"/>
    <w:bookmarkStart w:name="z42" w:id="33"/>
    <w:p>
      <w:pPr>
        <w:spacing w:after="0"/>
        <w:ind w:left="0"/>
        <w:jc w:val="both"/>
      </w:pPr>
      <w:r>
        <w:rPr>
          <w:rFonts w:ascii="Times New Roman"/>
          <w:b w:val="false"/>
          <w:i w:val="false"/>
          <w:color w:val="000000"/>
          <w:sz w:val="28"/>
        </w:rPr>
        <w:t>
      4.16. Бұзулар туралы, апаттар және олардың салдары туралы материалдарды ақпараттың барлық құралдарын, соның ішінде баспасөзді, радионы, теледидарды пайдаланып кеме жүргізушілердің көпшілігіне жеткізу қажет.</w:t>
      </w:r>
    </w:p>
    <w:bookmarkEnd w:id="33"/>
    <w:bookmarkStart w:name="z43" w:id="34"/>
    <w:p>
      <w:pPr>
        <w:spacing w:after="0"/>
        <w:ind w:left="0"/>
        <w:jc w:val="both"/>
      </w:pPr>
      <w:r>
        <w:rPr>
          <w:rFonts w:ascii="Times New Roman"/>
          <w:b w:val="false"/>
          <w:i w:val="false"/>
          <w:color w:val="000000"/>
          <w:sz w:val="28"/>
        </w:rPr>
        <w:t>
      4.17. Пайдалану үдерісінде қадағалау туралы жұмыс бойынша есеп беру мәлімет беру табеліне сәйкес жүргізіледі.</w:t>
      </w:r>
      <w:r>
        <w:br/>
      </w:r>
      <w:r>
        <w:rPr>
          <w:rFonts w:ascii="Times New Roman"/>
          <w:b w:val="false"/>
          <w:i w:val="false"/>
          <w:color w:val="000000"/>
          <w:sz w:val="28"/>
        </w:rPr>
        <w:t>
      Комитеттің аумақтық органы жұмыс туралы есепке жылдың аяғында жыл ішінде шағын өлшемді кемелерді бақылау бойынша әрбір Комитеттің аумақтық органы қызметкерінің жұмыс бағасын көрсетуімен талдауды қоса береді.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