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71fb" w14:textId="f127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Тендер өткізу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1999 жылғы 31 наурыздағы N 33 бұйрығы.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шаруашылығын қаржылай қолдау қоры" ЖАҚ-ның ауыл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шаруашылық техникасын, "Казагроөнеркәсiпбанк" ААҚ және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меншiк иелерiнiң лизинг негiзiнде Машина Жоспарлы Мөлшерлеушi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Станцияларын құру және дамыту үшiн беру теңдерiн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қағида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Кәдiмгi Ереже "Ауыл шаруашылығын қаржылай қолдау қоры"-мен құқықты адамдар арасында "Ауыл шаруашылығын қаржылай қолдау қоры" жабық акционерлiк қоғамы (әрi қарай - Қор), лизинг шарты бойынша 1996-97 жылдары берiлген, "Казагроөнеркәсiпбанк" ААҚ кепiлдiкке салынған техникасы (әрi қарай - Агропромбанк) және ауыл шаруашылық машиналарын жасау мекемелерiнiң лизинг негiзiнде Машина Жоспарлы Мөлшерлеушi Станциясын (әрi қарай - МЖС) құру және дамыту үшiн тендер өткiзу тәртiбiн анықтайды. 
</w:t>
      </w:r>
      <w:r>
        <w:br/>
      </w:r>
      <w:r>
        <w:rPr>
          <w:rFonts w:ascii="Times New Roman"/>
          <w:b w:val="false"/>
          <w:i w:val="false"/>
          <w:color w:val="000000"/>
          <w:sz w:val="28"/>
        </w:rPr>
        <w:t>
      2. Тендердiң пәнi тендер Жеңiмпаздарына екiншi деңгейдегi банктер кепiлдiгi мен өтiмдi мүлкi кепiлдемелерiне Қордың ауыл шаруашылық техникасын, Агропромбанктың және басқа жеке меншiк иелерiнiң лизинг негiзiндегi МЖС құру және дамыту үшiн берудi Қордың және Агропром банк мамандарының қорытынды тұжырымдамасынан кейiн белгiлейдi. 
</w:t>
      </w:r>
      <w:r>
        <w:br/>
      </w:r>
      <w:r>
        <w:rPr>
          <w:rFonts w:ascii="Times New Roman"/>
          <w:b w:val="false"/>
          <w:i w:val="false"/>
          <w:color w:val="000000"/>
          <w:sz w:val="28"/>
        </w:rPr>
        <w:t>
      3. Тендерге қатысуға Казақстан Республикасының заңдылығына сәйкес құрылған және әрекет жүргiзетiн ауыл шаруашылық тауар өндiрушiлерiмен оң тәжiрибе жұмысы бар құқықты адамдарға қатысуына ұрықсат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Тендер комиссиясын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Тендер комиссиясын Ауыл шаруашылық министрлiгi құрады оның құрамына өкiлдер кiредi: 
</w:t>
      </w:r>
      <w:r>
        <w:br/>
      </w:r>
      <w:r>
        <w:rPr>
          <w:rFonts w:ascii="Times New Roman"/>
          <w:b w:val="false"/>
          <w:i w:val="false"/>
          <w:color w:val="000000"/>
          <w:sz w:val="28"/>
        </w:rPr>
        <w:t>
      1) Қазақстан Республикасының Қаржы министрлiгiнiң Мемлекеттiк мүлiк және жекешелендiру департаментiнiң; 
</w:t>
      </w:r>
      <w:r>
        <w:br/>
      </w:r>
      <w:r>
        <w:rPr>
          <w:rFonts w:ascii="Times New Roman"/>
          <w:b w:val="false"/>
          <w:i w:val="false"/>
          <w:color w:val="000000"/>
          <w:sz w:val="28"/>
        </w:rPr>
        <w:t>
      2) Қазақстан Республикасының Ауыл шаруашылық министрлiгiнiң (келiсiм бойынша); 
</w:t>
      </w:r>
      <w:r>
        <w:br/>
      </w:r>
      <w:r>
        <w:rPr>
          <w:rFonts w:ascii="Times New Roman"/>
          <w:b w:val="false"/>
          <w:i w:val="false"/>
          <w:color w:val="000000"/>
          <w:sz w:val="28"/>
        </w:rPr>
        <w:t>
      3) "Ауыл шаруашылығын қаржылай қолдау қоры" жабық акционерлiк қоғамының; 
</w:t>
      </w:r>
      <w:r>
        <w:br/>
      </w:r>
      <w:r>
        <w:rPr>
          <w:rFonts w:ascii="Times New Roman"/>
          <w:b w:val="false"/>
          <w:i w:val="false"/>
          <w:color w:val="000000"/>
          <w:sz w:val="28"/>
        </w:rPr>
        <w:t>
      4) "Агропромбанк" ашық акционерлiк қоғамының; 
</w:t>
      </w:r>
      <w:r>
        <w:br/>
      </w:r>
      <w:r>
        <w:rPr>
          <w:rFonts w:ascii="Times New Roman"/>
          <w:b w:val="false"/>
          <w:i w:val="false"/>
          <w:color w:val="000000"/>
          <w:sz w:val="28"/>
        </w:rPr>
        <w:t>
      5) "Ақмоласельмаш" акционерлiк қоғамының Тендер комиссиясының Төрағасы болып "Ауыл шаруашылық қаржылай қолдау қоры"-ның өкiлi бекiтiледi. 
</w:t>
      </w:r>
      <w:r>
        <w:br/>
      </w:r>
      <w:r>
        <w:rPr>
          <w:rFonts w:ascii="Times New Roman"/>
          <w:b w:val="false"/>
          <w:i w:val="false"/>
          <w:color w:val="000000"/>
          <w:sz w:val="28"/>
        </w:rPr>
        <w:t>
      5. Тендер комиссиясы: 
</w:t>
      </w:r>
      <w:r>
        <w:br/>
      </w:r>
      <w:r>
        <w:rPr>
          <w:rFonts w:ascii="Times New Roman"/>
          <w:b w:val="false"/>
          <w:i w:val="false"/>
          <w:color w:val="000000"/>
          <w:sz w:val="28"/>
        </w:rPr>
        <w:t>
      1) Қордың ауыл шаруашылық техникасы, Агропромбанктiң және басқа жеке меншiк иелерiнiң есебiнен МЖС құру және дамудағы бекiтiлген тәртiпке сай тендер Жеңiмпазын анықтау үшiн тендер өткiзу туралы хабарламаны ресми бұқаралық ақпарат көздерiнде жариялайды; 
</w:t>
      </w:r>
      <w:r>
        <w:br/>
      </w:r>
      <w:r>
        <w:rPr>
          <w:rFonts w:ascii="Times New Roman"/>
          <w:b w:val="false"/>
          <w:i w:val="false"/>
          <w:color w:val="000000"/>
          <w:sz w:val="28"/>
        </w:rPr>
        <w:t>
      2) өз жұмысының регламентiн дайындайды және бекiтедi; 
</w:t>
      </w:r>
      <w:r>
        <w:br/>
      </w:r>
      <w:r>
        <w:rPr>
          <w:rFonts w:ascii="Times New Roman"/>
          <w:b w:val="false"/>
          <w:i w:val="false"/>
          <w:color w:val="000000"/>
          <w:sz w:val="28"/>
        </w:rPr>
        <w:t>
      3) қажет жағдайда консультациялық фирмаларды тартады; 
</w:t>
      </w:r>
      <w:r>
        <w:br/>
      </w:r>
      <w:r>
        <w:rPr>
          <w:rFonts w:ascii="Times New Roman"/>
          <w:b w:val="false"/>
          <w:i w:val="false"/>
          <w:color w:val="000000"/>
          <w:sz w:val="28"/>
        </w:rPr>
        <w:t>
      4) тендер комиссиясына өткiзу үшiн керектi өтiнiштер мен бөтен құжаттарды қабылдайды және қысқа мерзiмде бекiтедi. Қатысушыларға тез уақытта ұсынылған құжаттардағы жетiспестіктерді жою үшiн керектi шаралар қабылдауын хабарлайды; 
</w:t>
      </w:r>
      <w:r>
        <w:br/>
      </w:r>
      <w:r>
        <w:rPr>
          <w:rFonts w:ascii="Times New Roman"/>
          <w:b w:val="false"/>
          <w:i w:val="false"/>
          <w:color w:val="000000"/>
          <w:sz w:val="28"/>
        </w:rPr>
        <w:t>
      5) өтiнiш бiлдiрушiнi хаттай тендер Қатысушы болып танылғаны туралы, я болмаса тендерге қабыл алмау себептерiн атап хабарлайды;
</w:t>
      </w:r>
      <w:r>
        <w:br/>
      </w:r>
      <w:r>
        <w:rPr>
          <w:rFonts w:ascii="Times New Roman"/>
          <w:b w:val="false"/>
          <w:i w:val="false"/>
          <w:color w:val="000000"/>
          <w:sz w:val="28"/>
        </w:rPr>
        <w:t>
      6) тендер Жеңiмпазын анықтайды;
</w:t>
      </w:r>
      <w:r>
        <w:br/>
      </w:r>
      <w:r>
        <w:rPr>
          <w:rFonts w:ascii="Times New Roman"/>
          <w:b w:val="false"/>
          <w:i w:val="false"/>
          <w:color w:val="000000"/>
          <w:sz w:val="28"/>
        </w:rPr>
        <w:t>
      7) тендер қортындысы бойынша хаттама дайындайды;
</w:t>
      </w:r>
      <w:r>
        <w:br/>
      </w:r>
      <w:r>
        <w:rPr>
          <w:rFonts w:ascii="Times New Roman"/>
          <w:b w:val="false"/>
          <w:i w:val="false"/>
          <w:color w:val="000000"/>
          <w:sz w:val="28"/>
        </w:rPr>
        <w:t>
      8) тендер Жеңiмпаздарына ауыл шаруашылық техникаларын өткiзу келiсiмдерiнiң қаражатты лизинг және шарттар қалыптарын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Тендерге дайындық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Қор тендер өткiзу туралы шешiм қабылдайды, тендер Жеңiмпазымен ауыл шаруашылық техникасын өткiзу туралы Келiсiм шартын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Қатысушыларға қойылатын талап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Қатысушыларды тiркеу ресми хабарлама жасалған күннен басталып, өтiнiштердi қабылдау хабарламада көрсетiлген күнге дейiн, бiрақ, барлық берiлген уақыт тiркеу басталғаннан 20 күннен кейiн аяқталады.
</w:t>
      </w:r>
      <w:r>
        <w:br/>
      </w:r>
      <w:r>
        <w:rPr>
          <w:rFonts w:ascii="Times New Roman"/>
          <w:b w:val="false"/>
          <w:i w:val="false"/>
          <w:color w:val="000000"/>
          <w:sz w:val="28"/>
        </w:rPr>
        <w:t>
      8. Тiркеу үшiн тендер комиссиясына келесiлердi ұсыну қажет: 
</w:t>
      </w:r>
      <w:r>
        <w:br/>
      </w:r>
      <w:r>
        <w:rPr>
          <w:rFonts w:ascii="Times New Roman"/>
          <w:b w:val="false"/>
          <w:i w:val="false"/>
          <w:color w:val="000000"/>
          <w:sz w:val="28"/>
        </w:rPr>
        <w:t>
      1) тендерге қатысу өтiнiшi;
</w:t>
      </w:r>
      <w:r>
        <w:br/>
      </w:r>
      <w:r>
        <w:rPr>
          <w:rFonts w:ascii="Times New Roman"/>
          <w:b w:val="false"/>
          <w:i w:val="false"/>
          <w:color w:val="000000"/>
          <w:sz w:val="28"/>
        </w:rPr>
        <w:t>
      2) өкiлдiң өкiлділiгiн куәлайтын құжат;
</w:t>
      </w:r>
      <w:r>
        <w:br/>
      </w:r>
      <w:r>
        <w:rPr>
          <w:rFonts w:ascii="Times New Roman"/>
          <w:b w:val="false"/>
          <w:i w:val="false"/>
          <w:color w:val="000000"/>
          <w:sz w:val="28"/>
        </w:rPr>
        <w:t>
      3) нотариалды бекiтiлген құрылтайлық құжаттардың және құқықтық адамның мемлекеттiк тiркеу куәлiгi көшiрмелерi;
</w:t>
      </w:r>
      <w:r>
        <w:br/>
      </w:r>
      <w:r>
        <w:rPr>
          <w:rFonts w:ascii="Times New Roman"/>
          <w:b w:val="false"/>
          <w:i w:val="false"/>
          <w:color w:val="000000"/>
          <w:sz w:val="28"/>
        </w:rPr>
        <w:t>
      4) Қатысушының ауыл шаруашылық өнiмдерiн өндiрушi, өңдеушi, ауыл шаруашылық құрылымдарына қызмет көрсетудi ұйымдастырушы екендiгiн айғақтайтын құжаты.     
</w:t>
      </w:r>
    </w:p>
    <w:p>
      <w:pPr>
        <w:spacing w:after="0"/>
        <w:ind w:left="0"/>
        <w:jc w:val="both"/>
      </w:pPr>
      <w:r>
        <w:rPr>
          <w:rFonts w:ascii="Times New Roman"/>
          <w:b w:val="false"/>
          <w:i w:val="false"/>
          <w:color w:val="000000"/>
          <w:sz w:val="28"/>
        </w:rPr>
        <w:t>
      Тендерге қатысу үшiн Қатысушының меморандумында келесiлер бейнеленуi қажет:
</w:t>
      </w:r>
      <w:r>
        <w:br/>
      </w:r>
      <w:r>
        <w:rPr>
          <w:rFonts w:ascii="Times New Roman"/>
          <w:b w:val="false"/>
          <w:i w:val="false"/>
          <w:color w:val="000000"/>
          <w:sz w:val="28"/>
        </w:rPr>
        <w:t>
      1) МЖС-ын құру және дамыту жоспарының жалпы мiнездемесi;
</w:t>
      </w:r>
      <w:r>
        <w:br/>
      </w:r>
      <w:r>
        <w:rPr>
          <w:rFonts w:ascii="Times New Roman"/>
          <w:b w:val="false"/>
          <w:i w:val="false"/>
          <w:color w:val="000000"/>
          <w:sz w:val="28"/>
        </w:rPr>
        <w:t>
      2) Қордың ауыл шаруашылық техникаларының қақын, Агропромбанктiң және басқа жеке меншiк иелерiнiң лизингілік негiзде МЖС құру және дамыту үшiн тендер Жеңiмпаздарына берiлетiндердiң, осы Ереженiң 2-шi бабына сәйкес, қайтарылуын қамтамасыз ету кепiлдiктерi; 
</w:t>
      </w:r>
      <w:r>
        <w:br/>
      </w:r>
      <w:r>
        <w:rPr>
          <w:rFonts w:ascii="Times New Roman"/>
          <w:b w:val="false"/>
          <w:i w:val="false"/>
          <w:color w:val="000000"/>
          <w:sz w:val="28"/>
        </w:rPr>
        <w:t>
      3) Қатысушының өз қаржылық және материалдық-техникалық мүмкiншiлiгiне талдау;
</w:t>
      </w:r>
      <w:r>
        <w:br/>
      </w:r>
      <w:r>
        <w:rPr>
          <w:rFonts w:ascii="Times New Roman"/>
          <w:b w:val="false"/>
          <w:i w:val="false"/>
          <w:color w:val="000000"/>
          <w:sz w:val="28"/>
        </w:rPr>
        <w:t>
      4) Қатысушының басшысының және оның қызметкерлерiнiң мамандық деңгейлерi;
</w:t>
      </w:r>
      <w:r>
        <w:br/>
      </w:r>
      <w:r>
        <w:rPr>
          <w:rFonts w:ascii="Times New Roman"/>
          <w:b w:val="false"/>
          <w:i w:val="false"/>
          <w:color w:val="000000"/>
          <w:sz w:val="28"/>
        </w:rPr>
        <w:t>
      5) жоспарлар кезеңдерi және олардың нақты орындау негiздерi;
</w:t>
      </w:r>
      <w:r>
        <w:br/>
      </w:r>
      <w:r>
        <w:rPr>
          <w:rFonts w:ascii="Times New Roman"/>
          <w:b w:val="false"/>
          <w:i w:val="false"/>
          <w:color w:val="000000"/>
          <w:sz w:val="28"/>
        </w:rPr>
        <w:t>
      6) ұсынылған жоспардың қаражаттық нәтижесiнiң талдауы;
</w:t>
      </w:r>
      <w:r>
        <w:br/>
      </w:r>
      <w:r>
        <w:rPr>
          <w:rFonts w:ascii="Times New Roman"/>
          <w:b w:val="false"/>
          <w:i w:val="false"/>
          <w:color w:val="000000"/>
          <w:sz w:val="28"/>
        </w:rPr>
        <w:t>
      7) кәсiпорынның соңғы 2 жылғы балансы (нысан N 1), қаражат нәтижелерiнiң есебi (нысан N 2);
</w:t>
      </w:r>
      <w:r>
        <w:br/>
      </w:r>
      <w:r>
        <w:rPr>
          <w:rFonts w:ascii="Times New Roman"/>
          <w:b w:val="false"/>
          <w:i w:val="false"/>
          <w:color w:val="000000"/>
          <w:sz w:val="28"/>
        </w:rPr>
        <w:t>
      8) Қатысушының - кәсiпорнының қаражат iс-әрекетi қөрсеткiштерiнiң негiзгi есебi (нысан N 1-Ф);
</w:t>
      </w:r>
      <w:r>
        <w:br/>
      </w:r>
      <w:r>
        <w:rPr>
          <w:rFonts w:ascii="Times New Roman"/>
          <w:b w:val="false"/>
          <w:i w:val="false"/>
          <w:color w:val="000000"/>
          <w:sz w:val="28"/>
        </w:rPr>
        <w:t>
      9) салық төлеушiге салық комитетiмен берген тiркеу нөмiрi туралы мәлімдеме;
</w:t>
      </w:r>
      <w:r>
        <w:br/>
      </w:r>
      <w:r>
        <w:rPr>
          <w:rFonts w:ascii="Times New Roman"/>
          <w:b w:val="false"/>
          <w:i w:val="false"/>
          <w:color w:val="000000"/>
          <w:sz w:val="28"/>
        </w:rPr>
        <w:t>
      10) кәдiмгi Ережемен танысқаны туралы талапқа сай толтырылған қол хат.
</w:t>
      </w:r>
      <w:r>
        <w:br/>
      </w:r>
      <w:r>
        <w:rPr>
          <w:rFonts w:ascii="Times New Roman"/>
          <w:b w:val="false"/>
          <w:i w:val="false"/>
          <w:color w:val="000000"/>
          <w:sz w:val="28"/>
        </w:rPr>
        <w:t>
      9. Жариялауға жатпайтын тендерге қатысуға өтiнiш бiлдiрген адамдар туралы мәлiмет.
</w:t>
      </w:r>
      <w:r>
        <w:br/>
      </w:r>
      <w:r>
        <w:rPr>
          <w:rFonts w:ascii="Times New Roman"/>
          <w:b w:val="false"/>
          <w:i w:val="false"/>
          <w:color w:val="000000"/>
          <w:sz w:val="28"/>
        </w:rPr>
        <w:t>
      10. Қатысушының құқықтық мүмкiншілігі:
</w:t>
      </w:r>
      <w:r>
        <w:br/>
      </w:r>
      <w:r>
        <w:rPr>
          <w:rFonts w:ascii="Times New Roman"/>
          <w:b w:val="false"/>
          <w:i w:val="false"/>
          <w:color w:val="000000"/>
          <w:sz w:val="28"/>
        </w:rPr>
        <w:t>
      1) бекiтiлген тендер өткiзу мерзiмiне 3 күнге дейiн өз ұсынысын керi шақыру туралы хатпен хабарлау;
</w:t>
      </w:r>
      <w:r>
        <w:br/>
      </w:r>
      <w:r>
        <w:rPr>
          <w:rFonts w:ascii="Times New Roman"/>
          <w:b w:val="false"/>
          <w:i w:val="false"/>
          <w:color w:val="000000"/>
          <w:sz w:val="28"/>
        </w:rPr>
        <w:t>
      2) тендер Қатысушы болуына қарсылық бiлдiрген жағдайда тендер комиссиясынан қабыл алмау себептерiн хатпен көрсетуiн талап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Тендер өткiзу тәртiбi мен жағдайы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Тендер кем дегенде үш Қатысушы қатысқанда ғана өткiзiледi, басқа жағдайда тендер өтпеген деп есептеледi. 
</w:t>
      </w:r>
      <w:r>
        <w:br/>
      </w:r>
      <w:r>
        <w:rPr>
          <w:rFonts w:ascii="Times New Roman"/>
          <w:b w:val="false"/>
          <w:i w:val="false"/>
          <w:color w:val="000000"/>
          <w:sz w:val="28"/>
        </w:rPr>
        <w:t>
      12. Жеңiмпазды анықтау үшiн өткiзiлетiн теңдер, Қатысушыларымен МЖС-ты құру және дамыту ұсыныстары мен лизингке берiлетiн техниканың кақын қайтаруын қамтамасыз ететiн жоспарлар қаралып және жақсыларын iрiктеумен негiзделедi. 
</w:t>
      </w:r>
      <w:r>
        <w:br/>
      </w:r>
      <w:r>
        <w:rPr>
          <w:rFonts w:ascii="Times New Roman"/>
          <w:b w:val="false"/>
          <w:i w:val="false"/>
          <w:color w:val="000000"/>
          <w:sz w:val="28"/>
        </w:rPr>
        <w:t>
      13. Жақсы жоспарларды қарау, iрiктеу және әрi қарай тендер Жеңiмпаздарын анықтап қамтамасыз етуiн тендер комиссиясы жүзеге асырады. 
</w:t>
      </w:r>
      <w:r>
        <w:br/>
      </w:r>
      <w:r>
        <w:rPr>
          <w:rFonts w:ascii="Times New Roman"/>
          <w:b w:val="false"/>
          <w:i w:val="false"/>
          <w:color w:val="000000"/>
          <w:sz w:val="28"/>
        </w:rPr>
        <w:t>
      14. Тендер тендерлiк комиссиямен жүргiзiледi. Тендер өткiзу тәртiбi мен оның жағдайын жариялаудан басталады. 
</w:t>
      </w:r>
      <w:r>
        <w:br/>
      </w:r>
      <w:r>
        <w:rPr>
          <w:rFonts w:ascii="Times New Roman"/>
          <w:b w:val="false"/>
          <w:i w:val="false"/>
          <w:color w:val="000000"/>
          <w:sz w:val="28"/>
        </w:rPr>
        <w:t>
      15. Тендер Жеңiмпаздары болып екiншi деңгейдегi банктерден лизингілік техниканың кақын қайтарға және өтiмдi мүлiктерiне кепiлдiктерi бар жақсы жоспарлар өткiзген Қатысушылар саналады. 
</w:t>
      </w:r>
      <w:r>
        <w:br/>
      </w:r>
      <w:r>
        <w:rPr>
          <w:rFonts w:ascii="Times New Roman"/>
          <w:b w:val="false"/>
          <w:i w:val="false"/>
          <w:color w:val="000000"/>
          <w:sz w:val="28"/>
        </w:rPr>
        <w:t>
      Егерде, тендерге Қатысушылар жоғарыда көрсетiлген құжаттарды көрсете алмаған жағдайда, жеңiмпаздың болмағандығынан, тендер өтпеген деп есептеледi. 
</w:t>
      </w:r>
      <w:r>
        <w:br/>
      </w:r>
      <w:r>
        <w:rPr>
          <w:rFonts w:ascii="Times New Roman"/>
          <w:b w:val="false"/>
          <w:i w:val="false"/>
          <w:color w:val="000000"/>
          <w:sz w:val="28"/>
        </w:rPr>
        <w:t>
      16. Тендер комиссиясының шешiмi оның мүшелерiнiң қарапайым көпшiлiк даусымен қабылданады. 
</w:t>
      </w:r>
      <w:r>
        <w:br/>
      </w:r>
      <w:r>
        <w:rPr>
          <w:rFonts w:ascii="Times New Roman"/>
          <w:b w:val="false"/>
          <w:i w:val="false"/>
          <w:color w:val="000000"/>
          <w:sz w:val="28"/>
        </w:rPr>
        <w:t>
      17. Тендер комиссиясының шешiмi хаттамамен толтырылады, ол тендер комиссиясының мүшелерiмен, оның төрағасымен және тендер жеңіп алушымен қол қойылады. Комиссия мүшесі өзінің айрықша пікірін хаттай мазмұндауына ұрықсаты бар және оны хаттамаға қосуына, ол туралы соңында белгі салады. 
</w:t>
      </w:r>
      <w:r>
        <w:br/>
      </w:r>
      <w:r>
        <w:rPr>
          <w:rFonts w:ascii="Times New Roman"/>
          <w:b w:val="false"/>
          <w:i w:val="false"/>
          <w:color w:val="000000"/>
          <w:sz w:val="28"/>
        </w:rPr>
        <w:t>
      18. Тендер қортындысын бекітпеген жағдайда, я болмаса тендер комиссиясымен жеңімпаздардың жоқтығы туралы шешім қабылдаған жағдайда, Қор жаңа тендер жариялау құқығы бар, тендер комиссиясына тендер өткізу тәртібі және жағдайын өзгертуге ұсыныс береді.
</w:t>
      </w:r>
      <w:r>
        <w:br/>
      </w:r>
      <w:r>
        <w:rPr>
          <w:rFonts w:ascii="Times New Roman"/>
          <w:b w:val="false"/>
          <w:i w:val="false"/>
          <w:color w:val="000000"/>
          <w:sz w:val="28"/>
        </w:rPr>
        <w:t>
      19. Тендер комиссиясының шешімі негізінде "Ауыл шаруашылығын қаржылай қолдау қоры" жабық акционерлік қоғамы Басқармасының Төрағасы, ауыл шаруашылық техника түрінде лизинг Басқармасының Төрағасы, ауыл шаруашылық техника түрінде лизинг негізінде МЖС құру және жүйелерін дамыту үшін өткізу Келісіміне қолдарын қояды.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