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b6e70" w14:textId="7db6e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мекемелердің негізгі құрал-жабдықтарының (активтерінің) тозуын бухгалтерлік есепте айқындаудың және көрсетудің тәртібі туралы Ереже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Қаржы министрлігі 1999 жылғы 12 қазан N 553. Күші жойылды - Қазақстан Республикасы Қаржы министрінің 2010 жылғы 4 тамыздағы № 395 бұйрығымен</w:t>
      </w:r>
    </w:p>
    <w:p>
      <w:pPr>
        <w:spacing w:after="0"/>
        <w:ind w:left="0"/>
        <w:jc w:val="both"/>
      </w:pPr>
      <w:r>
        <w:rPr>
          <w:rFonts w:ascii="Times New Roman"/>
          <w:b w:val="false"/>
          <w:i w:val="false"/>
          <w:color w:val="ff0000"/>
          <w:sz w:val="28"/>
        </w:rPr>
        <w:t xml:space="preserve">      Ескерту. Бұйрықтың күші жойылды - Қазақстан Республикасы Қаржы министрінің 2010.08.04 </w:t>
      </w:r>
      <w:r>
        <w:rPr>
          <w:rFonts w:ascii="Times New Roman"/>
          <w:b w:val="false"/>
          <w:i w:val="false"/>
          <w:color w:val="ff0000"/>
          <w:sz w:val="28"/>
        </w:rPr>
        <w:t>№ 395</w:t>
      </w:r>
      <w:r>
        <w:rPr>
          <w:rFonts w:ascii="Times New Roman"/>
          <w:b w:val="false"/>
          <w:i w:val="false"/>
          <w:color w:val="ff0000"/>
          <w:sz w:val="28"/>
        </w:rPr>
        <w:t xml:space="preserve"> (2013.01.01 бастап қолданысқа енгізіледі) Бұйрығымен.</w:t>
      </w:r>
    </w:p>
    <w:bookmarkStart w:name="z2" w:id="0"/>
    <w:p>
      <w:pPr>
        <w:spacing w:after="0"/>
        <w:ind w:left="0"/>
        <w:jc w:val="both"/>
      </w:pPr>
      <w:r>
        <w:rPr>
          <w:rFonts w:ascii="Times New Roman"/>
          <w:b w:val="false"/>
          <w:i w:val="false"/>
          <w:color w:val="000000"/>
          <w:sz w:val="28"/>
        </w:rPr>
        <w:t xml:space="preserve">
      Осы ережелермен мемлекеттік мекемелердің негізгі құрал-жабдықтарының (активтерінің) тозуын бухгалтерлік есепте айқындаудың және көрсетудің мынадай тәртібі белгіленеді. </w:t>
      </w:r>
      <w:r>
        <w:br/>
      </w:r>
      <w:r>
        <w:rPr>
          <w:rFonts w:ascii="Times New Roman"/>
          <w:b w:val="false"/>
          <w:i w:val="false"/>
          <w:color w:val="000000"/>
          <w:sz w:val="28"/>
        </w:rPr>
        <w:t xml:space="preserve">
      1. Негізгі құрал-жабдықтардың (активтердің) тозуы - бұл заттық және моральдық сипаттағы жоғалту процессі. Мемлекеттік мекемелердің негізгі құрал-жабдықтарының (активтерінің) тозуы тозу нормаларына сай жыл сайын айқындалады және бухгалтерлік есепте көрсетіледі. Негізгі құрал-жабдықтардың (активтердің) тозу нормалары негізгі құрал-жабдықтардың (активтердің) құнын өтеудің нормативтік мерзімін көрсететін олардың экономикалық тиімді қызмет етуіне негіздей отырып белгіленеді. </w:t>
      </w:r>
      <w:r>
        <w:br/>
      </w:r>
      <w:r>
        <w:rPr>
          <w:rFonts w:ascii="Times New Roman"/>
          <w:b w:val="false"/>
          <w:i w:val="false"/>
          <w:color w:val="000000"/>
          <w:sz w:val="28"/>
        </w:rPr>
        <w:t xml:space="preserve">
      Мемлекеттік мекемелердің негізгі құрал-жабдықтары (активтері) бойынша Жылдық тозу нормаларының негізгі құрал-жабдықтар (активтер) бойынша тозуын есептеу кезінде осыған ұқсас негізгі құрал-жабдықтардың (активтердің) тозу нормалары бойынша жүргізу керек. </w:t>
      </w:r>
      <w:r>
        <w:br/>
      </w:r>
      <w:r>
        <w:rPr>
          <w:rFonts w:ascii="Times New Roman"/>
          <w:b w:val="false"/>
          <w:i w:val="false"/>
          <w:color w:val="000000"/>
          <w:sz w:val="28"/>
        </w:rPr>
        <w:t xml:space="preserve">
      2. Тозу мынадай негізгі құрал-жабдықтар (активтер) бойынша: </w:t>
      </w:r>
      <w:r>
        <w:br/>
      </w:r>
      <w:r>
        <w:rPr>
          <w:rFonts w:ascii="Times New Roman"/>
          <w:b w:val="false"/>
          <w:i w:val="false"/>
          <w:color w:val="000000"/>
          <w:sz w:val="28"/>
        </w:rPr>
        <w:t xml:space="preserve">
      сәулет пен өнердің бірегей ескерткіштері болып табылатын үйлер мен ғимараттар; </w:t>
      </w:r>
      <w:r>
        <w:br/>
      </w:r>
      <w:r>
        <w:rPr>
          <w:rFonts w:ascii="Times New Roman"/>
          <w:b w:val="false"/>
          <w:i w:val="false"/>
          <w:color w:val="000000"/>
          <w:sz w:val="28"/>
        </w:rPr>
        <w:t xml:space="preserve">
      қолданылып жүрген және қолданылмайтын жабдықтар, экспонаттар, үлгілер, моделдер, кабинеттер мен лабораторияларда орын алған, оқу және ғылыми мақсаттарда пайдаланылатын макеттер мен басқа да көрнекі құралдар; </w:t>
      </w:r>
      <w:r>
        <w:br/>
      </w:r>
      <w:r>
        <w:rPr>
          <w:rFonts w:ascii="Times New Roman"/>
          <w:b w:val="false"/>
          <w:i w:val="false"/>
          <w:color w:val="000000"/>
          <w:sz w:val="28"/>
        </w:rPr>
        <w:t xml:space="preserve">
      өнімдік және тұқымдық мал; </w:t>
      </w:r>
      <w:r>
        <w:br/>
      </w:r>
      <w:r>
        <w:rPr>
          <w:rFonts w:ascii="Times New Roman"/>
          <w:b w:val="false"/>
          <w:i w:val="false"/>
          <w:color w:val="000000"/>
          <w:sz w:val="28"/>
        </w:rPr>
        <w:t xml:space="preserve">
      жануарлар әлемінің (хайуанаттар паркіндегі және соған ұқсас басқа да мемлекеттік мекемелердегі) экспонаттары; </w:t>
      </w:r>
      <w:r>
        <w:br/>
      </w:r>
      <w:r>
        <w:rPr>
          <w:rFonts w:ascii="Times New Roman"/>
          <w:b w:val="false"/>
          <w:i w:val="false"/>
          <w:color w:val="000000"/>
          <w:sz w:val="28"/>
        </w:rPr>
        <w:t xml:space="preserve">
      пайдалану жасына жетпеген көп жылдық екпелер; </w:t>
      </w:r>
      <w:r>
        <w:br/>
      </w:r>
      <w:r>
        <w:rPr>
          <w:rFonts w:ascii="Times New Roman"/>
          <w:b w:val="false"/>
          <w:i w:val="false"/>
          <w:color w:val="000000"/>
          <w:sz w:val="28"/>
        </w:rPr>
        <w:t xml:space="preserve">
      кітапхана қорлары, фильм қорлары, сахналық-қойылымдық қорлар, мұражай және көркемөнер құндылықтары; </w:t>
      </w:r>
      <w:r>
        <w:br/>
      </w:r>
      <w:r>
        <w:rPr>
          <w:rFonts w:ascii="Times New Roman"/>
          <w:b w:val="false"/>
          <w:i w:val="false"/>
          <w:color w:val="000000"/>
          <w:sz w:val="28"/>
        </w:rPr>
        <w:t xml:space="preserve">
      қару-жарақтар мен әскери техникалар; </w:t>
      </w:r>
      <w:r>
        <w:br/>
      </w:r>
      <w:r>
        <w:rPr>
          <w:rFonts w:ascii="Times New Roman"/>
          <w:b w:val="false"/>
          <w:i w:val="false"/>
          <w:color w:val="000000"/>
          <w:sz w:val="28"/>
        </w:rPr>
        <w:t xml:space="preserve">
      мемлекеттік мекемелердің шетелдердегі негізгі құрал-жабдықтары (активтері) бойынша айқындалмайды. </w:t>
      </w:r>
      <w:r>
        <w:br/>
      </w:r>
      <w:r>
        <w:rPr>
          <w:rFonts w:ascii="Times New Roman"/>
          <w:b w:val="false"/>
          <w:i w:val="false"/>
          <w:color w:val="000000"/>
          <w:sz w:val="28"/>
        </w:rPr>
        <w:t xml:space="preserve">
      3. Негізгі құрал-жабдықтарды (активтерді) толық тоқтатып оларды қайта құру және техникалық қайта жарақтандыру уақытында, оларды белгіленген тәртіпте консервациялауға көшіру кезінде тозу есептелмейді. </w:t>
      </w:r>
      <w:r>
        <w:br/>
      </w:r>
      <w:r>
        <w:rPr>
          <w:rFonts w:ascii="Times New Roman"/>
          <w:b w:val="false"/>
          <w:i w:val="false"/>
          <w:color w:val="000000"/>
          <w:sz w:val="28"/>
        </w:rPr>
        <w:t xml:space="preserve">
      4. Негізгі құрал-жабдықтардың (активтердің) тозуы есепті жылдың аяғындағы жағдай бойынша тозудың белгіленген жылдық нормасына (есепті жылдың қай айында олардың сатып алынғандығына немесе салынғандығына тәуелсіз) тиісті түгендеу объектілерінің бастапқы құнын көбейту арқылы (қайта бағаланған негізгі құрал-жабдықтардың ағымдағы құны) толық күнтізбелік жыл үшін айқындалады. </w:t>
      </w:r>
      <w:r>
        <w:br/>
      </w:r>
      <w:r>
        <w:rPr>
          <w:rFonts w:ascii="Times New Roman"/>
          <w:b w:val="false"/>
          <w:i w:val="false"/>
          <w:color w:val="000000"/>
          <w:sz w:val="28"/>
        </w:rPr>
        <w:t xml:space="preserve">
      Негізгі құрал-жабдықтар (активтер) есебінің ОС-6, ОС-8 нысандарындағы түгендеу карточкаларында тозудың жылдық сомасы теңгемен, тозудың жылдық нормасының шифрі және соңғы рет тозу есептелетін жылы жазылады. </w:t>
      </w:r>
      <w:r>
        <w:br/>
      </w:r>
      <w:r>
        <w:rPr>
          <w:rFonts w:ascii="Times New Roman"/>
          <w:b w:val="false"/>
          <w:i w:val="false"/>
          <w:color w:val="000000"/>
          <w:sz w:val="28"/>
        </w:rPr>
        <w:t xml:space="preserve">
      5. Негізгі құрал-жабдықтардың (активтердің) құнынан 100% жоғары тозу есептеу жүргізілмейді. </w:t>
      </w:r>
      <w:r>
        <w:br/>
      </w:r>
      <w:r>
        <w:rPr>
          <w:rFonts w:ascii="Times New Roman"/>
          <w:b w:val="false"/>
          <w:i w:val="false"/>
          <w:color w:val="000000"/>
          <w:sz w:val="28"/>
        </w:rPr>
        <w:t xml:space="preserve">
      6. Жыл сайын тозу сомасының карточкасынан есепті жыл үшін негізгі құрал-жабдықтардың (активтердің) жалпы сомасы айқындалатын тізімге жазылады. </w:t>
      </w:r>
      <w:r>
        <w:br/>
      </w:r>
      <w:r>
        <w:rPr>
          <w:rFonts w:ascii="Times New Roman"/>
          <w:b w:val="false"/>
          <w:i w:val="false"/>
          <w:color w:val="000000"/>
          <w:sz w:val="28"/>
        </w:rPr>
        <w:t xml:space="preserve">
      Тозудың жалпы сомасына желтоқсанның соңғы жұмыс күнінде мемориалдық ордер толтырылады, бұл орайда негізгі құрал-жабдықтардың (активтердің) тозуының есепті жыл үшін есептелген сомасы "Активтердегі қорлар" шотының дебеті және "Активтердің тозуы" шоты тиісті қосалқы шотының кредиті бойынша көрсетіледі. </w:t>
      </w:r>
      <w:r>
        <w:br/>
      </w:r>
      <w:r>
        <w:rPr>
          <w:rFonts w:ascii="Times New Roman"/>
          <w:b w:val="false"/>
          <w:i w:val="false"/>
          <w:color w:val="000000"/>
          <w:sz w:val="28"/>
        </w:rPr>
        <w:t xml:space="preserve">
      Тозу сомасы мемориалдық ордерге сай "Бас-журнал" кітабына жазылады. </w:t>
      </w:r>
      <w:r>
        <w:br/>
      </w:r>
      <w:r>
        <w:rPr>
          <w:rFonts w:ascii="Times New Roman"/>
          <w:b w:val="false"/>
          <w:i w:val="false"/>
          <w:color w:val="000000"/>
          <w:sz w:val="28"/>
        </w:rPr>
        <w:t xml:space="preserve">
      7. Есепті жыл ішінде негізгі құрал-жабдықтардың (активтердің) тозуының жалпы сомасының өзгеруі есепке түгендеу объектілері түскен (жарамсыздығы және тозуы бойынша жойылуға байланысты есептен шығаруды қоса алғанда, шығарылған) кезде жүргізіледі. </w:t>
      </w:r>
      <w:r>
        <w:br/>
      </w:r>
      <w:r>
        <w:rPr>
          <w:rFonts w:ascii="Times New Roman"/>
          <w:b w:val="false"/>
          <w:i w:val="false"/>
          <w:color w:val="000000"/>
          <w:sz w:val="28"/>
        </w:rPr>
        <w:t xml:space="preserve">
      8. Бұрын пайдаланылған негізгі құрал-жабдықтардың (активтердің) түгендеу объектілері түскен кезде қабылдаушы тарап олардың баланстық құнын "Активтер" шотының дебеті бойынша және тозуды шегере отырып олардың баланстық құнын - "Активтердегі қорлар" және І ОС-1-нысан (N НОС-1-нысан материалдық емес активтерді қабылдау-беру актісі - материалдық емес активтері бойынша) негізгі құрал-жабдықтарды (активтерді) қабылдау-беру (орын ауыстыру) актісі негізінде осы объектілердің тозу сомасы - "Активтердің тозуы" (материалдық емес активтер бойынша -"Материалдық емес активтер") шоттарының кредиттері бойынша бухгалтерлік есепте көрсетеді. </w:t>
      </w:r>
      <w:r>
        <w:br/>
      </w:r>
      <w:r>
        <w:rPr>
          <w:rFonts w:ascii="Times New Roman"/>
          <w:b w:val="false"/>
          <w:i w:val="false"/>
          <w:color w:val="000000"/>
          <w:sz w:val="28"/>
        </w:rPr>
        <w:t xml:space="preserve">
      9. Негізгі құрал-жабдықтардың (активтердің) таратылған немесе берілген объектілері бастапқы құн бойынша бағалауда "Активтер" шотының кредиті бойынша және есептелген тозу шегерілімінің бастапқы құны бойынша - "Активтердегі қорлар" шотының дебеті және оларды барлық пайдалану кезеңінде осы объектілер бойынша есептелген сомаларға - "Активтердің тозуы" шотының қосалқы шоттарының дебеті бойынша бухгалтерлік есепте көрсетіледі. </w:t>
      </w:r>
      <w:r>
        <w:br/>
      </w:r>
      <w:r>
        <w:rPr>
          <w:rFonts w:ascii="Times New Roman"/>
          <w:b w:val="false"/>
          <w:i w:val="false"/>
          <w:color w:val="000000"/>
          <w:sz w:val="28"/>
        </w:rPr>
        <w:t xml:space="preserve">
      10. Одан әрі пайдалануға жарамды жекелеген объектілер құнының 100% мөлшерінде тозу есептеу оларды есептен шығаруға негіз бола алмайды. </w:t>
      </w:r>
      <w:r>
        <w:br/>
      </w:r>
      <w:r>
        <w:rPr>
          <w:rFonts w:ascii="Times New Roman"/>
          <w:b w:val="false"/>
          <w:i w:val="false"/>
          <w:color w:val="000000"/>
          <w:sz w:val="28"/>
        </w:rPr>
        <w:t xml:space="preserve">
      11. Осы Ережеде ұсынылып отырған негізгі құжаттама нысандары құрал-жабдықтарды (активтерді) есептеу үшін Қазақстан Республикасының Қаржы министрлігі Қазынашылық департаментінің 1998 жылғы 1 желтоқсандағы N 548 бұйрығымен бекітілген мемлекеттік бюджеттің есебінен ұсталатын ұйымдар үшін Бухгалтерлік құжаттама нысандары альбомында келтірілген.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Оқығандар: </w:t>
      </w:r>
      <w:r>
        <w:br/>
      </w:r>
      <w:r>
        <w:rPr>
          <w:rFonts w:ascii="Times New Roman"/>
          <w:b w:val="false"/>
          <w:i w:val="false"/>
          <w:color w:val="000000"/>
          <w:sz w:val="28"/>
        </w:rPr>
        <w:t xml:space="preserve">
               Омарбекова А.Т. </w:t>
      </w:r>
      <w:r>
        <w:br/>
      </w:r>
      <w:r>
        <w:rPr>
          <w:rFonts w:ascii="Times New Roman"/>
          <w:b w:val="false"/>
          <w:i w:val="false"/>
          <w:color w:val="000000"/>
          <w:sz w:val="28"/>
        </w:rPr>
        <w:t xml:space="preserve">
               Икебаева А.Ж.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